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rFonts w:ascii="黑体" w:hAnsi="黑体" w:eastAsia="黑体"/>
          <w:b/>
          <w:sz w:val="36"/>
          <w:szCs w:val="36"/>
          <w:highlight w:val="none"/>
        </w:rPr>
      </w:pPr>
      <w:r>
        <w:rPr>
          <w:rFonts w:hint="eastAsia" w:ascii="黑体" w:hAnsi="黑体" w:eastAsia="黑体"/>
          <w:b/>
          <w:sz w:val="36"/>
          <w:szCs w:val="36"/>
          <w:highlight w:val="none"/>
        </w:rPr>
        <w:t>南昌航空大学科技学院</w:t>
      </w:r>
    </w:p>
    <w:p>
      <w:pPr>
        <w:jc w:val="center"/>
        <w:rPr>
          <w:rFonts w:ascii="黑体" w:hAnsi="黑体" w:eastAsia="黑体"/>
          <w:b/>
          <w:sz w:val="36"/>
          <w:szCs w:val="36"/>
          <w:highlight w:val="none"/>
        </w:rPr>
      </w:pPr>
      <w:r>
        <w:rPr>
          <w:rFonts w:hint="eastAsia" w:ascii="黑体" w:hAnsi="黑体" w:eastAsia="黑体"/>
          <w:b/>
          <w:sz w:val="36"/>
          <w:szCs w:val="36"/>
          <w:highlight w:val="none"/>
        </w:rPr>
        <w:t>2021-2022学年本科教学质量报告</w:t>
      </w:r>
    </w:p>
    <w:p>
      <w:pPr>
        <w:jc w:val="left"/>
        <w:rPr>
          <w:b/>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center"/>
        <w:rPr>
          <w:rFonts w:ascii="黑体" w:hAnsi="黑体" w:eastAsia="黑体"/>
          <w:b/>
          <w:sz w:val="36"/>
          <w:szCs w:val="36"/>
          <w:highlight w:val="none"/>
        </w:rPr>
      </w:pPr>
      <w:r>
        <w:rPr>
          <w:rFonts w:hint="eastAsia" w:ascii="黑体" w:hAnsi="黑体" w:eastAsia="黑体"/>
          <w:b/>
          <w:sz w:val="36"/>
          <w:szCs w:val="36"/>
          <w:highlight w:val="none"/>
        </w:rPr>
        <w:t>2022年11月</w:t>
      </w:r>
    </w:p>
    <w:p>
      <w:pPr>
        <w:rPr>
          <w:highlight w:val="none"/>
        </w:rPr>
        <w:sectPr>
          <w:pgSz w:w="11906" w:h="16838"/>
          <w:pgMar w:top="1440" w:right="1800" w:bottom="1440" w:left="1800" w:header="851" w:footer="992" w:gutter="0"/>
          <w:pgNumType w:start="1"/>
          <w:cols w:space="425" w:num="1"/>
          <w:docGrid w:type="lines" w:linePitch="312" w:charSpace="0"/>
        </w:sectPr>
      </w:pPr>
    </w:p>
    <w:sdt>
      <w:sdtPr>
        <w:rPr>
          <w:highlight w:val="none"/>
          <w:lang w:val="zh-CN"/>
        </w:rPr>
        <w:id w:val="4218534"/>
        <w:docPartObj>
          <w:docPartGallery w:val="Table of Contents"/>
          <w:docPartUnique/>
        </w:docPartObj>
      </w:sdtPr>
      <w:sdtEndPr>
        <w:rPr>
          <w:highlight w:val="none"/>
          <w:lang w:val="en-US"/>
        </w:rPr>
      </w:sdtEndPr>
      <w:sdtContent>
        <w:p>
          <w:pPr>
            <w:jc w:val="center"/>
            <w:rPr>
              <w:highlight w:val="none"/>
            </w:rPr>
          </w:pPr>
          <w:r>
            <w:rPr>
              <w:rFonts w:ascii="黑体" w:hAnsi="黑体" w:eastAsia="黑体"/>
              <w:sz w:val="32"/>
              <w:szCs w:val="32"/>
              <w:highlight w:val="none"/>
              <w:lang w:val="zh-CN"/>
            </w:rPr>
            <w:t>目录</w:t>
          </w:r>
        </w:p>
        <w:p>
          <w:pPr>
            <w:pStyle w:val="10"/>
            <w:tabs>
              <w:tab w:val="right" w:leader="dot" w:pos="8306"/>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_Toc24598 </w:instrText>
          </w:r>
          <w:r>
            <w:rPr>
              <w:highlight w:val="none"/>
            </w:rPr>
            <w:fldChar w:fldCharType="separate"/>
          </w:r>
          <w:r>
            <w:rPr>
              <w:rFonts w:hint="eastAsia" w:ascii="黑体" w:hAnsi="黑体" w:eastAsia="黑体"/>
              <w:szCs w:val="30"/>
              <w:highlight w:val="none"/>
            </w:rPr>
            <w:t>学校概况</w:t>
          </w:r>
          <w:r>
            <w:tab/>
          </w:r>
          <w:r>
            <w:fldChar w:fldCharType="begin"/>
          </w:r>
          <w:r>
            <w:instrText xml:space="preserve"> PAGEREF _Toc24598 \h </w:instrText>
          </w:r>
          <w:r>
            <w:fldChar w:fldCharType="separate"/>
          </w:r>
          <w:r>
            <w:t>4</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_Toc24759 </w:instrText>
          </w:r>
          <w:r>
            <w:rPr>
              <w:highlight w:val="none"/>
            </w:rPr>
            <w:fldChar w:fldCharType="separate"/>
          </w:r>
          <w:r>
            <w:rPr>
              <w:rFonts w:hint="eastAsia" w:ascii="黑体" w:hAnsi="黑体" w:eastAsia="黑体"/>
              <w:szCs w:val="30"/>
              <w:highlight w:val="none"/>
            </w:rPr>
            <w:t>一、本科教育基本情况</w:t>
          </w:r>
          <w:r>
            <w:tab/>
          </w:r>
          <w:r>
            <w:fldChar w:fldCharType="begin"/>
          </w:r>
          <w:r>
            <w:instrText xml:space="preserve"> PAGEREF _Toc24759 \h </w:instrText>
          </w:r>
          <w:r>
            <w:fldChar w:fldCharType="separate"/>
          </w:r>
          <w:r>
            <w:t>5</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_Toc14921 </w:instrText>
          </w:r>
          <w:r>
            <w:rPr>
              <w:highlight w:val="none"/>
            </w:rPr>
            <w:fldChar w:fldCharType="separate"/>
          </w:r>
          <w:r>
            <w:rPr>
              <w:rFonts w:hint="eastAsia" w:ascii="黑体" w:hAnsi="黑体" w:eastAsia="黑体"/>
              <w:szCs w:val="28"/>
              <w:highlight w:val="none"/>
            </w:rPr>
            <w:t>（一）人才培养目标</w:t>
          </w:r>
          <w:r>
            <w:tab/>
          </w:r>
          <w:r>
            <w:fldChar w:fldCharType="begin"/>
          </w:r>
          <w:r>
            <w:instrText xml:space="preserve"> PAGEREF _Toc14921 \h </w:instrText>
          </w:r>
          <w:r>
            <w:fldChar w:fldCharType="separate"/>
          </w:r>
          <w:r>
            <w:t>5</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_Toc17442 </w:instrText>
          </w:r>
          <w:r>
            <w:rPr>
              <w:highlight w:val="none"/>
            </w:rPr>
            <w:fldChar w:fldCharType="separate"/>
          </w:r>
          <w:r>
            <w:rPr>
              <w:rFonts w:hint="eastAsia" w:ascii="黑体" w:hAnsi="黑体" w:eastAsia="黑体"/>
              <w:szCs w:val="28"/>
              <w:highlight w:val="none"/>
            </w:rPr>
            <w:t>（二）学科专业设置情况</w:t>
          </w:r>
          <w:r>
            <w:tab/>
          </w:r>
          <w:r>
            <w:fldChar w:fldCharType="begin"/>
          </w:r>
          <w:r>
            <w:instrText xml:space="preserve"> PAGEREF _Toc17442 \h </w:instrText>
          </w:r>
          <w:r>
            <w:fldChar w:fldCharType="separate"/>
          </w:r>
          <w:r>
            <w:t>5</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_Toc10266 </w:instrText>
          </w:r>
          <w:r>
            <w:rPr>
              <w:highlight w:val="none"/>
            </w:rPr>
            <w:fldChar w:fldCharType="separate"/>
          </w:r>
          <w:r>
            <w:rPr>
              <w:rFonts w:hint="eastAsia" w:ascii="黑体" w:hAnsi="黑体" w:eastAsia="黑体"/>
              <w:szCs w:val="28"/>
              <w:highlight w:val="none"/>
            </w:rPr>
            <w:t>（三）在校生规模</w:t>
          </w:r>
          <w:r>
            <w:tab/>
          </w:r>
          <w:r>
            <w:fldChar w:fldCharType="begin"/>
          </w:r>
          <w:r>
            <w:instrText xml:space="preserve"> PAGEREF _Toc10266 \h </w:instrText>
          </w:r>
          <w:r>
            <w:fldChar w:fldCharType="separate"/>
          </w:r>
          <w:r>
            <w:t>6</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_Toc26653 </w:instrText>
          </w:r>
          <w:r>
            <w:rPr>
              <w:highlight w:val="none"/>
            </w:rPr>
            <w:fldChar w:fldCharType="separate"/>
          </w:r>
          <w:r>
            <w:rPr>
              <w:rFonts w:hint="eastAsia" w:ascii="黑体" w:hAnsi="黑体" w:eastAsia="黑体"/>
              <w:szCs w:val="28"/>
              <w:highlight w:val="none"/>
            </w:rPr>
            <w:t>（四）本科生生源质量</w:t>
          </w:r>
          <w:r>
            <w:tab/>
          </w:r>
          <w:r>
            <w:fldChar w:fldCharType="begin"/>
          </w:r>
          <w:r>
            <w:instrText xml:space="preserve"> PAGEREF _Toc26653 \h </w:instrText>
          </w:r>
          <w:r>
            <w:fldChar w:fldCharType="separate"/>
          </w:r>
          <w:r>
            <w:t>6</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_Toc21248 </w:instrText>
          </w:r>
          <w:r>
            <w:rPr>
              <w:highlight w:val="none"/>
            </w:rPr>
            <w:fldChar w:fldCharType="separate"/>
          </w:r>
          <w:r>
            <w:rPr>
              <w:rFonts w:hint="eastAsia" w:ascii="黑体" w:hAnsi="黑体" w:eastAsia="黑体"/>
              <w:szCs w:val="30"/>
              <w:highlight w:val="none"/>
            </w:rPr>
            <w:t>二、师资与教学条件</w:t>
          </w:r>
          <w:r>
            <w:tab/>
          </w:r>
          <w:r>
            <w:fldChar w:fldCharType="begin"/>
          </w:r>
          <w:r>
            <w:instrText xml:space="preserve"> PAGEREF _Toc21248 \h </w:instrText>
          </w:r>
          <w:r>
            <w:fldChar w:fldCharType="separate"/>
          </w:r>
          <w:r>
            <w:t>6</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_Toc1410 </w:instrText>
          </w:r>
          <w:r>
            <w:rPr>
              <w:highlight w:val="none"/>
            </w:rPr>
            <w:fldChar w:fldCharType="separate"/>
          </w:r>
          <w:r>
            <w:rPr>
              <w:rFonts w:hint="eastAsia" w:ascii="黑体" w:hAnsi="黑体" w:eastAsia="黑体"/>
              <w:szCs w:val="28"/>
              <w:highlight w:val="none"/>
            </w:rPr>
            <w:t>（一）师资队伍</w:t>
          </w:r>
          <w:r>
            <w:tab/>
          </w:r>
          <w:r>
            <w:fldChar w:fldCharType="begin"/>
          </w:r>
          <w:r>
            <w:instrText xml:space="preserve"> PAGEREF _Toc1410 \h </w:instrText>
          </w:r>
          <w:r>
            <w:fldChar w:fldCharType="separate"/>
          </w:r>
          <w:r>
            <w:t>6</w:t>
          </w:r>
          <w:r>
            <w:fldChar w:fldCharType="end"/>
          </w:r>
          <w:r>
            <w:rPr>
              <w:highlight w:val="none"/>
            </w:rPr>
            <w:fldChar w:fldCharType="end"/>
          </w:r>
          <w:bookmarkStart w:id="84" w:name="_GoBack"/>
          <w:bookmarkEnd w:id="84"/>
        </w:p>
        <w:p>
          <w:pPr>
            <w:pStyle w:val="11"/>
            <w:tabs>
              <w:tab w:val="right" w:leader="dot" w:pos="8306"/>
            </w:tabs>
          </w:pPr>
          <w:r>
            <w:rPr>
              <w:highlight w:val="none"/>
            </w:rPr>
            <w:fldChar w:fldCharType="begin"/>
          </w:r>
          <w:r>
            <w:rPr>
              <w:highlight w:val="none"/>
            </w:rPr>
            <w:instrText xml:space="preserve"> HYPERLINK \l _Toc30892 </w:instrText>
          </w:r>
          <w:r>
            <w:rPr>
              <w:highlight w:val="none"/>
            </w:rPr>
            <w:fldChar w:fldCharType="separate"/>
          </w:r>
          <w:r>
            <w:rPr>
              <w:rFonts w:hint="eastAsia" w:ascii="黑体" w:hAnsi="黑体" w:eastAsia="黑体"/>
              <w:szCs w:val="28"/>
              <w:highlight w:val="none"/>
            </w:rPr>
            <w:t>（二）本科主讲教师情况</w:t>
          </w:r>
          <w:r>
            <w:tab/>
          </w:r>
          <w:r>
            <w:fldChar w:fldCharType="begin"/>
          </w:r>
          <w:r>
            <w:instrText xml:space="preserve"> PAGEREF _Toc30892 \h </w:instrText>
          </w:r>
          <w:r>
            <w:fldChar w:fldCharType="separate"/>
          </w:r>
          <w:r>
            <w:t>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_Toc4754 </w:instrText>
          </w:r>
          <w:r>
            <w:rPr>
              <w:highlight w:val="none"/>
            </w:rPr>
            <w:fldChar w:fldCharType="separate"/>
          </w:r>
          <w:r>
            <w:rPr>
              <w:rFonts w:hint="eastAsia" w:ascii="黑体" w:hAnsi="黑体" w:eastAsia="黑体"/>
              <w:szCs w:val="28"/>
              <w:highlight w:val="none"/>
            </w:rPr>
            <w:t>（三）教学经费投入情况</w:t>
          </w:r>
          <w:r>
            <w:tab/>
          </w:r>
          <w:r>
            <w:fldChar w:fldCharType="begin"/>
          </w:r>
          <w:r>
            <w:instrText xml:space="preserve"> PAGEREF _Toc4754 \h </w:instrText>
          </w:r>
          <w:r>
            <w:fldChar w:fldCharType="separate"/>
          </w:r>
          <w:r>
            <w:t>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_Toc28766 </w:instrText>
          </w:r>
          <w:r>
            <w:rPr>
              <w:highlight w:val="none"/>
            </w:rPr>
            <w:fldChar w:fldCharType="separate"/>
          </w:r>
          <w:r>
            <w:rPr>
              <w:rFonts w:hint="eastAsia" w:ascii="黑体" w:hAnsi="黑体" w:eastAsia="黑体"/>
              <w:szCs w:val="28"/>
              <w:highlight w:val="none"/>
            </w:rPr>
            <w:t>（四）教学设施应用情况</w:t>
          </w:r>
          <w:r>
            <w:tab/>
          </w:r>
          <w:r>
            <w:fldChar w:fldCharType="begin"/>
          </w:r>
          <w:r>
            <w:instrText xml:space="preserve"> PAGEREF _Toc28766 \h </w:instrText>
          </w:r>
          <w:r>
            <w:fldChar w:fldCharType="separate"/>
          </w:r>
          <w:r>
            <w:t>7</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_Toc878 </w:instrText>
          </w:r>
          <w:r>
            <w:rPr>
              <w:highlight w:val="none"/>
            </w:rPr>
            <w:fldChar w:fldCharType="separate"/>
          </w:r>
          <w:r>
            <w:rPr>
              <w:rFonts w:hint="eastAsia" w:ascii="黑体" w:hAnsi="黑体" w:eastAsia="黑体"/>
              <w:szCs w:val="24"/>
              <w:highlight w:val="none"/>
            </w:rPr>
            <w:t>1.教学用房</w:t>
          </w:r>
          <w:r>
            <w:tab/>
          </w:r>
          <w:r>
            <w:fldChar w:fldCharType="begin"/>
          </w:r>
          <w:r>
            <w:instrText xml:space="preserve"> PAGEREF _Toc878 \h </w:instrText>
          </w:r>
          <w:r>
            <w:fldChar w:fldCharType="separate"/>
          </w:r>
          <w:r>
            <w:t>7</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_Toc30740 </w:instrText>
          </w:r>
          <w:r>
            <w:rPr>
              <w:highlight w:val="none"/>
            </w:rPr>
            <w:fldChar w:fldCharType="separate"/>
          </w:r>
          <w:r>
            <w:rPr>
              <w:rFonts w:hint="eastAsia" w:ascii="黑体" w:hAnsi="黑体" w:eastAsia="黑体"/>
              <w:szCs w:val="24"/>
              <w:highlight w:val="none"/>
            </w:rPr>
            <w:t>2.教学科研仪器设备与教学实验室</w:t>
          </w:r>
          <w:r>
            <w:tab/>
          </w:r>
          <w:r>
            <w:fldChar w:fldCharType="begin"/>
          </w:r>
          <w:r>
            <w:instrText xml:space="preserve"> PAGEREF _Toc30740 \h </w:instrText>
          </w:r>
          <w:r>
            <w:fldChar w:fldCharType="separate"/>
          </w:r>
          <w:r>
            <w:t>8</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_Toc14095 </w:instrText>
          </w:r>
          <w:r>
            <w:rPr>
              <w:highlight w:val="none"/>
            </w:rPr>
            <w:fldChar w:fldCharType="separate"/>
          </w:r>
          <w:r>
            <w:rPr>
              <w:rFonts w:hint="eastAsia" w:ascii="黑体" w:hAnsi="黑体" w:eastAsia="黑体"/>
              <w:szCs w:val="24"/>
              <w:highlight w:val="none"/>
            </w:rPr>
            <w:t>3.图书馆及图书资源</w:t>
          </w:r>
          <w:r>
            <w:tab/>
          </w:r>
          <w:r>
            <w:fldChar w:fldCharType="begin"/>
          </w:r>
          <w:r>
            <w:instrText xml:space="preserve"> PAGEREF _Toc14095 \h </w:instrText>
          </w:r>
          <w:r>
            <w:fldChar w:fldCharType="separate"/>
          </w:r>
          <w:r>
            <w:t>8</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_Toc28684 </w:instrText>
          </w:r>
          <w:r>
            <w:rPr>
              <w:highlight w:val="none"/>
            </w:rPr>
            <w:fldChar w:fldCharType="separate"/>
          </w:r>
          <w:r>
            <w:rPr>
              <w:rFonts w:hint="eastAsia" w:ascii="黑体" w:hAnsi="黑体" w:eastAsia="黑体"/>
              <w:szCs w:val="30"/>
              <w:highlight w:val="none"/>
            </w:rPr>
            <w:t>三、教学建设与改革</w:t>
          </w:r>
          <w:r>
            <w:tab/>
          </w:r>
          <w:r>
            <w:fldChar w:fldCharType="begin"/>
          </w:r>
          <w:r>
            <w:instrText xml:space="preserve"> PAGEREF _Toc28684 \h </w:instrText>
          </w:r>
          <w:r>
            <w:fldChar w:fldCharType="separate"/>
          </w:r>
          <w:r>
            <w:t>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_Toc15675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一</w:t>
          </w:r>
          <w:r>
            <w:rPr>
              <w:rFonts w:hint="eastAsia" w:ascii="黑体" w:hAnsi="黑体" w:eastAsia="黑体"/>
              <w:szCs w:val="28"/>
              <w:highlight w:val="none"/>
            </w:rPr>
            <w:t>）专业建设</w:t>
          </w:r>
          <w:r>
            <w:tab/>
          </w:r>
          <w:r>
            <w:fldChar w:fldCharType="begin"/>
          </w:r>
          <w:r>
            <w:instrText xml:space="preserve"> PAGEREF _Toc15675 \h </w:instrText>
          </w:r>
          <w:r>
            <w:fldChar w:fldCharType="separate"/>
          </w:r>
          <w:r>
            <w:t>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_Toc8042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二</w:t>
          </w:r>
          <w:r>
            <w:rPr>
              <w:rFonts w:hint="eastAsia" w:ascii="黑体" w:hAnsi="黑体" w:eastAsia="黑体"/>
              <w:szCs w:val="28"/>
              <w:highlight w:val="none"/>
            </w:rPr>
            <w:t>）课程建设</w:t>
          </w:r>
          <w:r>
            <w:tab/>
          </w:r>
          <w:r>
            <w:fldChar w:fldCharType="begin"/>
          </w:r>
          <w:r>
            <w:instrText xml:space="preserve"> PAGEREF _Toc8042 \h </w:instrText>
          </w:r>
          <w:r>
            <w:fldChar w:fldCharType="separate"/>
          </w:r>
          <w:r>
            <w:t>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_Toc17688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三</w:t>
          </w:r>
          <w:r>
            <w:rPr>
              <w:rFonts w:hint="eastAsia" w:ascii="黑体" w:hAnsi="黑体" w:eastAsia="黑体"/>
              <w:szCs w:val="28"/>
              <w:highlight w:val="none"/>
            </w:rPr>
            <w:t>）教材建设</w:t>
          </w:r>
          <w:r>
            <w:tab/>
          </w:r>
          <w:r>
            <w:fldChar w:fldCharType="begin"/>
          </w:r>
          <w:r>
            <w:instrText xml:space="preserve"> PAGEREF _Toc17688 \h </w:instrText>
          </w:r>
          <w:r>
            <w:fldChar w:fldCharType="separate"/>
          </w:r>
          <w:r>
            <w:t>10</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_Toc13063 </w:instrText>
          </w:r>
          <w:r>
            <w:rPr>
              <w:highlight w:val="none"/>
            </w:rPr>
            <w:fldChar w:fldCharType="separate"/>
          </w:r>
          <w:r>
            <w:rPr>
              <w:rFonts w:hint="eastAsia" w:ascii="黑体" w:hAnsi="黑体" w:eastAsia="黑体"/>
              <w:szCs w:val="28"/>
              <w:highlight w:val="none"/>
            </w:rPr>
            <w:t>（四）实践教学</w:t>
          </w:r>
          <w:r>
            <w:tab/>
          </w:r>
          <w:r>
            <w:fldChar w:fldCharType="begin"/>
          </w:r>
          <w:r>
            <w:instrText xml:space="preserve"> PAGEREF _Toc13063 \h </w:instrText>
          </w:r>
          <w:r>
            <w:fldChar w:fldCharType="separate"/>
          </w:r>
          <w:r>
            <w:t>10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_Toc16706 </w:instrText>
          </w:r>
          <w:r>
            <w:rPr>
              <w:highlight w:val="none"/>
            </w:rPr>
            <w:fldChar w:fldCharType="separate"/>
          </w:r>
          <w:r>
            <w:rPr>
              <w:rFonts w:hint="eastAsia" w:ascii="黑体" w:hAnsi="黑体" w:eastAsia="黑体"/>
              <w:szCs w:val="24"/>
              <w:highlight w:val="none"/>
            </w:rPr>
            <w:t>1.实验教学</w:t>
          </w:r>
          <w:r>
            <w:tab/>
          </w:r>
          <w:r>
            <w:fldChar w:fldCharType="begin"/>
          </w:r>
          <w:r>
            <w:instrText xml:space="preserve"> PAGEREF _Toc16706 \h </w:instrText>
          </w:r>
          <w:r>
            <w:fldChar w:fldCharType="separate"/>
          </w:r>
          <w:r>
            <w:t>10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_Toc28588 </w:instrText>
          </w:r>
          <w:r>
            <w:rPr>
              <w:highlight w:val="none"/>
            </w:rPr>
            <w:fldChar w:fldCharType="separate"/>
          </w:r>
          <w:r>
            <w:rPr>
              <w:rFonts w:hint="eastAsia" w:ascii="黑体" w:hAnsi="黑体" w:eastAsia="黑体"/>
              <w:szCs w:val="24"/>
              <w:highlight w:val="none"/>
            </w:rPr>
            <w:t>2.本科生毕业设计（论文）</w:t>
          </w:r>
          <w:r>
            <w:tab/>
          </w:r>
          <w:r>
            <w:fldChar w:fldCharType="begin"/>
          </w:r>
          <w:r>
            <w:instrText xml:space="preserve"> PAGEREF _Toc28588 \h </w:instrText>
          </w:r>
          <w:r>
            <w:fldChar w:fldCharType="separate"/>
          </w:r>
          <w:r>
            <w:t>10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_Toc30090 </w:instrText>
          </w:r>
          <w:r>
            <w:rPr>
              <w:highlight w:val="none"/>
            </w:rPr>
            <w:fldChar w:fldCharType="separate"/>
          </w:r>
          <w:r>
            <w:rPr>
              <w:rFonts w:hint="eastAsia" w:ascii="黑体" w:hAnsi="黑体" w:eastAsia="黑体"/>
              <w:szCs w:val="24"/>
              <w:highlight w:val="none"/>
            </w:rPr>
            <w:t>3.实习与教学实践基地</w:t>
          </w:r>
          <w:r>
            <w:tab/>
          </w:r>
          <w:r>
            <w:fldChar w:fldCharType="begin"/>
          </w:r>
          <w:r>
            <w:instrText xml:space="preserve"> PAGEREF _Toc30090 \h </w:instrText>
          </w:r>
          <w:r>
            <w:fldChar w:fldCharType="separate"/>
          </w:r>
          <w:r>
            <w:t>10</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_Toc6992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五</w:t>
          </w:r>
          <w:r>
            <w:rPr>
              <w:rFonts w:hint="eastAsia" w:ascii="黑体" w:hAnsi="黑体" w:eastAsia="黑体"/>
              <w:szCs w:val="28"/>
              <w:highlight w:val="none"/>
            </w:rPr>
            <w:t>）创新创业教育</w:t>
          </w:r>
          <w:r>
            <w:tab/>
          </w:r>
          <w:r>
            <w:fldChar w:fldCharType="begin"/>
          </w:r>
          <w:r>
            <w:instrText xml:space="preserve"> PAGEREF _Toc6992 \h </w:instrText>
          </w:r>
          <w:r>
            <w:fldChar w:fldCharType="separate"/>
          </w:r>
          <w:r>
            <w:t>11</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_Toc974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六</w:t>
          </w:r>
          <w:r>
            <w:rPr>
              <w:rFonts w:hint="eastAsia" w:ascii="黑体" w:hAnsi="黑体" w:eastAsia="黑体"/>
              <w:szCs w:val="28"/>
              <w:highlight w:val="none"/>
            </w:rPr>
            <w:t>）教学改革</w:t>
          </w:r>
          <w:r>
            <w:tab/>
          </w:r>
          <w:r>
            <w:fldChar w:fldCharType="begin"/>
          </w:r>
          <w:r>
            <w:instrText xml:space="preserve"> PAGEREF _Toc974 \h </w:instrText>
          </w:r>
          <w:r>
            <w:fldChar w:fldCharType="separate"/>
          </w:r>
          <w:r>
            <w:t>11</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_Toc32014 </w:instrText>
          </w:r>
          <w:r>
            <w:rPr>
              <w:highlight w:val="none"/>
            </w:rPr>
            <w:fldChar w:fldCharType="separate"/>
          </w:r>
          <w:r>
            <w:rPr>
              <w:rFonts w:hint="eastAsia" w:ascii="黑体" w:hAnsi="黑体" w:eastAsia="黑体"/>
              <w:szCs w:val="24"/>
              <w:highlight w:val="none"/>
            </w:rPr>
            <w:t>1.探索和推进教学内容改革</w:t>
          </w:r>
          <w:r>
            <w:tab/>
          </w:r>
          <w:r>
            <w:fldChar w:fldCharType="begin"/>
          </w:r>
          <w:r>
            <w:instrText xml:space="preserve"> PAGEREF _Toc32014 \h </w:instrText>
          </w:r>
          <w:r>
            <w:fldChar w:fldCharType="separate"/>
          </w:r>
          <w:r>
            <w:t>11</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_Toc30867 </w:instrText>
          </w:r>
          <w:r>
            <w:rPr>
              <w:highlight w:val="none"/>
            </w:rPr>
            <w:fldChar w:fldCharType="separate"/>
          </w:r>
          <w:r>
            <w:rPr>
              <w:rFonts w:hint="eastAsia" w:ascii="黑体" w:hAnsi="黑体" w:eastAsia="黑体"/>
              <w:szCs w:val="24"/>
              <w:highlight w:val="none"/>
            </w:rPr>
            <w:t>2.深化教学和考试方法改革</w:t>
          </w:r>
          <w:r>
            <w:tab/>
          </w:r>
          <w:r>
            <w:fldChar w:fldCharType="begin"/>
          </w:r>
          <w:r>
            <w:instrText xml:space="preserve"> PAGEREF _Toc30867 \h </w:instrText>
          </w:r>
          <w:r>
            <w:fldChar w:fldCharType="separate"/>
          </w:r>
          <w:r>
            <w:t>11</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_Toc4582 </w:instrText>
          </w:r>
          <w:r>
            <w:rPr>
              <w:highlight w:val="none"/>
            </w:rPr>
            <w:fldChar w:fldCharType="separate"/>
          </w:r>
          <w:r>
            <w:rPr>
              <w:rFonts w:hint="eastAsia" w:ascii="黑体" w:hAnsi="黑体" w:eastAsia="黑体"/>
              <w:szCs w:val="24"/>
              <w:highlight w:val="none"/>
            </w:rPr>
            <w:t>3.强化实践教学和创新教育</w:t>
          </w:r>
          <w:r>
            <w:tab/>
          </w:r>
          <w:r>
            <w:fldChar w:fldCharType="begin"/>
          </w:r>
          <w:r>
            <w:instrText xml:space="preserve"> PAGEREF _Toc4582 \h </w:instrText>
          </w:r>
          <w:r>
            <w:fldChar w:fldCharType="separate"/>
          </w:r>
          <w:r>
            <w:t>11</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_Toc7481 </w:instrText>
          </w:r>
          <w:r>
            <w:rPr>
              <w:highlight w:val="none"/>
            </w:rPr>
            <w:fldChar w:fldCharType="separate"/>
          </w:r>
          <w:r>
            <w:rPr>
              <w:rFonts w:hint="eastAsia" w:ascii="黑体" w:hAnsi="黑体" w:eastAsia="黑体"/>
              <w:szCs w:val="24"/>
              <w:highlight w:val="none"/>
            </w:rPr>
            <w:t>4.支持教学研究</w:t>
          </w:r>
          <w:r>
            <w:tab/>
          </w:r>
          <w:r>
            <w:fldChar w:fldCharType="begin"/>
          </w:r>
          <w:r>
            <w:instrText xml:space="preserve"> PAGEREF _Toc7481 \h </w:instrText>
          </w:r>
          <w:r>
            <w:fldChar w:fldCharType="separate"/>
          </w:r>
          <w:r>
            <w:t>12</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_Toc17553 </w:instrText>
          </w:r>
          <w:r>
            <w:rPr>
              <w:highlight w:val="none"/>
            </w:rPr>
            <w:fldChar w:fldCharType="separate"/>
          </w:r>
          <w:r>
            <w:rPr>
              <w:rFonts w:hint="eastAsia" w:ascii="黑体" w:hAnsi="黑体" w:eastAsia="黑体"/>
              <w:szCs w:val="24"/>
              <w:highlight w:val="none"/>
            </w:rPr>
            <w:t>5.提升教学支撑能力</w:t>
          </w:r>
          <w:r>
            <w:tab/>
          </w:r>
          <w:r>
            <w:fldChar w:fldCharType="begin"/>
          </w:r>
          <w:r>
            <w:instrText xml:space="preserve"> PAGEREF _Toc17553 \h </w:instrText>
          </w:r>
          <w:r>
            <w:fldChar w:fldCharType="separate"/>
          </w:r>
          <w:r>
            <w:t>12</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_Toc17666 </w:instrText>
          </w:r>
          <w:r>
            <w:rPr>
              <w:highlight w:val="none"/>
            </w:rPr>
            <w:fldChar w:fldCharType="separate"/>
          </w:r>
          <w:r>
            <w:rPr>
              <w:rFonts w:hint="eastAsia" w:ascii="黑体" w:hAnsi="黑体" w:eastAsia="黑体"/>
              <w:szCs w:val="24"/>
              <w:highlight w:val="none"/>
            </w:rPr>
            <w:t>6.调整课堂教学规模</w:t>
          </w:r>
          <w:r>
            <w:tab/>
          </w:r>
          <w:r>
            <w:fldChar w:fldCharType="begin"/>
          </w:r>
          <w:r>
            <w:instrText xml:space="preserve"> PAGEREF _Toc17666 \h </w:instrText>
          </w:r>
          <w:r>
            <w:fldChar w:fldCharType="separate"/>
          </w:r>
          <w:r>
            <w:t>12</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_Toc10481 </w:instrText>
          </w:r>
          <w:r>
            <w:rPr>
              <w:highlight w:val="none"/>
            </w:rPr>
            <w:fldChar w:fldCharType="separate"/>
          </w:r>
          <w:r>
            <w:rPr>
              <w:rFonts w:hint="eastAsia" w:ascii="黑体" w:hAnsi="黑体" w:eastAsia="黑体"/>
              <w:szCs w:val="24"/>
              <w:highlight w:val="none"/>
            </w:rPr>
            <w:t>7.开设辅修学士学位</w:t>
          </w:r>
          <w:r>
            <w:tab/>
          </w:r>
          <w:r>
            <w:fldChar w:fldCharType="begin"/>
          </w:r>
          <w:r>
            <w:instrText xml:space="preserve"> PAGEREF _Toc10481 \h </w:instrText>
          </w:r>
          <w:r>
            <w:fldChar w:fldCharType="separate"/>
          </w:r>
          <w:r>
            <w:t>12</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_Toc13137 </w:instrText>
          </w:r>
          <w:r>
            <w:rPr>
              <w:highlight w:val="none"/>
            </w:rPr>
            <w:fldChar w:fldCharType="separate"/>
          </w:r>
          <w:r>
            <w:rPr>
              <w:rFonts w:hint="eastAsia" w:ascii="黑体" w:hAnsi="黑体" w:eastAsia="黑体"/>
              <w:szCs w:val="30"/>
              <w:highlight w:val="none"/>
            </w:rPr>
            <w:t>四、专业培养能力</w:t>
          </w:r>
          <w:r>
            <w:tab/>
          </w:r>
          <w:r>
            <w:fldChar w:fldCharType="begin"/>
          </w:r>
          <w:r>
            <w:instrText xml:space="preserve"> PAGEREF _Toc13137 \h </w:instrText>
          </w:r>
          <w:r>
            <w:fldChar w:fldCharType="separate"/>
          </w:r>
          <w:r>
            <w:t>12</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_Toc32727 </w:instrText>
          </w:r>
          <w:r>
            <w:rPr>
              <w:highlight w:val="none"/>
            </w:rPr>
            <w:fldChar w:fldCharType="separate"/>
          </w:r>
          <w:r>
            <w:rPr>
              <w:rFonts w:hint="eastAsia" w:ascii="黑体" w:hAnsi="黑体" w:eastAsia="黑体"/>
              <w:szCs w:val="28"/>
              <w:highlight w:val="none"/>
            </w:rPr>
            <w:t>（一）人才培养目标定位与特色</w:t>
          </w:r>
          <w:r>
            <w:tab/>
          </w:r>
          <w:r>
            <w:fldChar w:fldCharType="begin"/>
          </w:r>
          <w:r>
            <w:instrText xml:space="preserve"> PAGEREF _Toc32727 \h </w:instrText>
          </w:r>
          <w:r>
            <w:fldChar w:fldCharType="separate"/>
          </w:r>
          <w:r>
            <w:t>12</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_Toc27841 </w:instrText>
          </w:r>
          <w:r>
            <w:rPr>
              <w:highlight w:val="none"/>
            </w:rPr>
            <w:fldChar w:fldCharType="separate"/>
          </w:r>
          <w:r>
            <w:rPr>
              <w:rFonts w:hint="eastAsia" w:ascii="黑体" w:hAnsi="黑体" w:eastAsia="黑体"/>
              <w:szCs w:val="28"/>
              <w:highlight w:val="none"/>
            </w:rPr>
            <w:t>（二）专业课程体系建设</w:t>
          </w:r>
          <w:r>
            <w:tab/>
          </w:r>
          <w:r>
            <w:fldChar w:fldCharType="begin"/>
          </w:r>
          <w:r>
            <w:instrText xml:space="preserve"> PAGEREF _Toc27841 \h </w:instrText>
          </w:r>
          <w:r>
            <w:fldChar w:fldCharType="separate"/>
          </w:r>
          <w:r>
            <w:t>13</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_Toc11840 </w:instrText>
          </w:r>
          <w:r>
            <w:rPr>
              <w:highlight w:val="none"/>
            </w:rPr>
            <w:fldChar w:fldCharType="separate"/>
          </w:r>
          <w:r>
            <w:rPr>
              <w:rFonts w:hint="eastAsia" w:ascii="黑体" w:hAnsi="黑体" w:eastAsia="黑体"/>
              <w:szCs w:val="28"/>
              <w:highlight w:val="none"/>
            </w:rPr>
            <w:t>（三）立德树人落实机制</w:t>
          </w:r>
          <w:r>
            <w:tab/>
          </w:r>
          <w:r>
            <w:fldChar w:fldCharType="begin"/>
          </w:r>
          <w:r>
            <w:instrText xml:space="preserve"> PAGEREF _Toc11840 \h </w:instrText>
          </w:r>
          <w:r>
            <w:fldChar w:fldCharType="separate"/>
          </w:r>
          <w:r>
            <w:t>13</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_Toc4608 </w:instrText>
          </w:r>
          <w:r>
            <w:rPr>
              <w:highlight w:val="none"/>
            </w:rPr>
            <w:fldChar w:fldCharType="separate"/>
          </w:r>
          <w:r>
            <w:rPr>
              <w:rFonts w:hint="eastAsia" w:ascii="黑体" w:hAnsi="黑体" w:eastAsia="黑体"/>
              <w:szCs w:val="28"/>
              <w:highlight w:val="none"/>
            </w:rPr>
            <w:t>（四）专任教师数量和结构</w:t>
          </w:r>
          <w:r>
            <w:tab/>
          </w:r>
          <w:r>
            <w:fldChar w:fldCharType="begin"/>
          </w:r>
          <w:r>
            <w:instrText xml:space="preserve"> PAGEREF _Toc4608 \h </w:instrText>
          </w:r>
          <w:r>
            <w:fldChar w:fldCharType="separate"/>
          </w:r>
          <w:r>
            <w:t>14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_Toc27446 </w:instrText>
          </w:r>
          <w:r>
            <w:rPr>
              <w:highlight w:val="none"/>
            </w:rPr>
            <w:fldChar w:fldCharType="separate"/>
          </w:r>
          <w:r>
            <w:rPr>
              <w:rFonts w:hint="eastAsia" w:ascii="黑体" w:hAnsi="黑体" w:eastAsia="黑体"/>
              <w:szCs w:val="28"/>
              <w:highlight w:val="none"/>
            </w:rPr>
            <w:t>（五）实践教学</w:t>
          </w:r>
          <w:r>
            <w:tab/>
          </w:r>
          <w:r>
            <w:fldChar w:fldCharType="begin"/>
          </w:r>
          <w:r>
            <w:instrText xml:space="preserve"> PAGEREF _Toc27446 \h </w:instrText>
          </w:r>
          <w:r>
            <w:fldChar w:fldCharType="separate"/>
          </w:r>
          <w:r>
            <w:t>14</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_Toc6815 </w:instrText>
          </w:r>
          <w:r>
            <w:rPr>
              <w:highlight w:val="none"/>
            </w:rPr>
            <w:fldChar w:fldCharType="separate"/>
          </w:r>
          <w:r>
            <w:rPr>
              <w:rFonts w:hint="eastAsia" w:ascii="黑体" w:hAnsi="黑体" w:eastAsia="黑体"/>
              <w:szCs w:val="30"/>
              <w:highlight w:val="none"/>
            </w:rPr>
            <w:t>五、质量保障体系</w:t>
          </w:r>
          <w:r>
            <w:tab/>
          </w:r>
          <w:r>
            <w:fldChar w:fldCharType="begin"/>
          </w:r>
          <w:r>
            <w:instrText xml:space="preserve"> PAGEREF _Toc6815 \h </w:instrText>
          </w:r>
          <w:r>
            <w:fldChar w:fldCharType="separate"/>
          </w:r>
          <w:r>
            <w:t>14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_Toc16885 </w:instrText>
          </w:r>
          <w:r>
            <w:rPr>
              <w:highlight w:val="none"/>
            </w:rPr>
            <w:fldChar w:fldCharType="separate"/>
          </w:r>
          <w:r>
            <w:rPr>
              <w:rFonts w:hint="eastAsia" w:ascii="黑体" w:hAnsi="黑体" w:eastAsia="黑体"/>
              <w:szCs w:val="28"/>
              <w:highlight w:val="none"/>
            </w:rPr>
            <w:t>（一）校领导情况</w:t>
          </w:r>
          <w:r>
            <w:tab/>
          </w:r>
          <w:r>
            <w:fldChar w:fldCharType="begin"/>
          </w:r>
          <w:r>
            <w:instrText xml:space="preserve"> PAGEREF _Toc16885 \h </w:instrText>
          </w:r>
          <w:r>
            <w:fldChar w:fldCharType="separate"/>
          </w:r>
          <w:r>
            <w:t>14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_Toc14125 </w:instrText>
          </w:r>
          <w:r>
            <w:rPr>
              <w:highlight w:val="none"/>
            </w:rPr>
            <w:fldChar w:fldCharType="separate"/>
          </w:r>
          <w:r>
            <w:rPr>
              <w:rFonts w:hint="eastAsia" w:ascii="黑体" w:hAnsi="黑体" w:eastAsia="黑体"/>
              <w:szCs w:val="28"/>
              <w:highlight w:val="none"/>
            </w:rPr>
            <w:t>（二）教学管理与服务</w:t>
          </w:r>
          <w:r>
            <w:tab/>
          </w:r>
          <w:r>
            <w:fldChar w:fldCharType="begin"/>
          </w:r>
          <w:r>
            <w:instrText xml:space="preserve"> PAGEREF _Toc14125 \h </w:instrText>
          </w:r>
          <w:r>
            <w:fldChar w:fldCharType="separate"/>
          </w:r>
          <w:r>
            <w:t>14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_Toc12811 </w:instrText>
          </w:r>
          <w:r>
            <w:rPr>
              <w:highlight w:val="none"/>
            </w:rPr>
            <w:fldChar w:fldCharType="separate"/>
          </w:r>
          <w:r>
            <w:rPr>
              <w:rFonts w:hint="eastAsia" w:ascii="黑体" w:hAnsi="黑体" w:eastAsia="黑体"/>
              <w:szCs w:val="28"/>
              <w:highlight w:val="none"/>
            </w:rPr>
            <w:t>（三）学生管理与服务</w:t>
          </w:r>
          <w:r>
            <w:tab/>
          </w:r>
          <w:r>
            <w:fldChar w:fldCharType="begin"/>
          </w:r>
          <w:r>
            <w:instrText xml:space="preserve"> PAGEREF _Toc12811 \h </w:instrText>
          </w:r>
          <w:r>
            <w:fldChar w:fldCharType="separate"/>
          </w:r>
          <w:r>
            <w:t>14</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_Toc7507 </w:instrText>
          </w:r>
          <w:r>
            <w:rPr>
              <w:highlight w:val="none"/>
            </w:rPr>
            <w:fldChar w:fldCharType="separate"/>
          </w:r>
          <w:r>
            <w:rPr>
              <w:rFonts w:hint="eastAsia" w:ascii="黑体" w:hAnsi="黑体" w:eastAsia="黑体"/>
              <w:szCs w:val="28"/>
              <w:highlight w:val="none"/>
            </w:rPr>
            <w:t>（四）质量监控</w:t>
          </w:r>
          <w:r>
            <w:tab/>
          </w:r>
          <w:r>
            <w:fldChar w:fldCharType="begin"/>
          </w:r>
          <w:r>
            <w:instrText xml:space="preserve"> PAGEREF _Toc7507 \h </w:instrText>
          </w:r>
          <w:r>
            <w:fldChar w:fldCharType="separate"/>
          </w:r>
          <w:r>
            <w:t>15</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_Toc17791 </w:instrText>
          </w:r>
          <w:r>
            <w:rPr>
              <w:highlight w:val="none"/>
            </w:rPr>
            <w:fldChar w:fldCharType="separate"/>
          </w:r>
          <w:r>
            <w:rPr>
              <w:rFonts w:hint="eastAsia" w:ascii="黑体" w:hAnsi="黑体" w:eastAsia="黑体"/>
              <w:szCs w:val="24"/>
              <w:highlight w:val="none"/>
            </w:rPr>
            <w:t>1.突出学院对本科教学工作的主体地位</w:t>
          </w:r>
          <w:r>
            <w:tab/>
          </w:r>
          <w:r>
            <w:fldChar w:fldCharType="begin"/>
          </w:r>
          <w:r>
            <w:instrText xml:space="preserve"> PAGEREF _Toc17791 \h </w:instrText>
          </w:r>
          <w:r>
            <w:fldChar w:fldCharType="separate"/>
          </w:r>
          <w:r>
            <w:t>15</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_Toc21981 </w:instrText>
          </w:r>
          <w:r>
            <w:rPr>
              <w:highlight w:val="none"/>
            </w:rPr>
            <w:fldChar w:fldCharType="separate"/>
          </w:r>
          <w:r>
            <w:rPr>
              <w:rFonts w:hint="eastAsia" w:ascii="黑体" w:hAnsi="黑体" w:eastAsia="黑体"/>
              <w:szCs w:val="24"/>
              <w:highlight w:val="none"/>
            </w:rPr>
            <w:t>2.建立定期专题研究本科教学工作的机制</w:t>
          </w:r>
          <w:r>
            <w:tab/>
          </w:r>
          <w:r>
            <w:fldChar w:fldCharType="begin"/>
          </w:r>
          <w:r>
            <w:instrText xml:space="preserve"> PAGEREF _Toc21981 \h </w:instrText>
          </w:r>
          <w:r>
            <w:fldChar w:fldCharType="separate"/>
          </w:r>
          <w:r>
            <w:t>15</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_Toc30033 </w:instrText>
          </w:r>
          <w:r>
            <w:rPr>
              <w:highlight w:val="none"/>
            </w:rPr>
            <w:fldChar w:fldCharType="separate"/>
          </w:r>
          <w:r>
            <w:rPr>
              <w:rFonts w:hint="eastAsia" w:ascii="黑体" w:hAnsi="黑体" w:eastAsia="黑体"/>
              <w:szCs w:val="24"/>
              <w:highlight w:val="none"/>
            </w:rPr>
            <w:t>3.建立相关部门协调联动的保障机制</w:t>
          </w:r>
          <w:r>
            <w:tab/>
          </w:r>
          <w:r>
            <w:fldChar w:fldCharType="begin"/>
          </w:r>
          <w:r>
            <w:instrText xml:space="preserve"> PAGEREF _Toc30033 \h </w:instrText>
          </w:r>
          <w:r>
            <w:fldChar w:fldCharType="separate"/>
          </w:r>
          <w:r>
            <w:t>15</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_Toc9150 </w:instrText>
          </w:r>
          <w:r>
            <w:rPr>
              <w:highlight w:val="none"/>
            </w:rPr>
            <w:fldChar w:fldCharType="separate"/>
          </w:r>
          <w:r>
            <w:rPr>
              <w:rFonts w:hint="eastAsia" w:ascii="黑体" w:hAnsi="黑体" w:eastAsia="黑体"/>
              <w:szCs w:val="24"/>
              <w:highlight w:val="none"/>
            </w:rPr>
            <w:t>4.落实听课制度</w:t>
          </w:r>
          <w:r>
            <w:tab/>
          </w:r>
          <w:r>
            <w:fldChar w:fldCharType="begin"/>
          </w:r>
          <w:r>
            <w:instrText xml:space="preserve"> PAGEREF _Toc9150 \h </w:instrText>
          </w:r>
          <w:r>
            <w:fldChar w:fldCharType="separate"/>
          </w:r>
          <w:r>
            <w:t>16</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_Toc14025 </w:instrText>
          </w:r>
          <w:r>
            <w:rPr>
              <w:highlight w:val="none"/>
            </w:rPr>
            <w:fldChar w:fldCharType="separate"/>
          </w:r>
          <w:r>
            <w:rPr>
              <w:rFonts w:hint="eastAsia" w:ascii="黑体" w:hAnsi="黑体" w:eastAsia="黑体"/>
              <w:szCs w:val="24"/>
              <w:highlight w:val="none"/>
              <w:lang w:val="en-US" w:eastAsia="zh-CN"/>
            </w:rPr>
            <w:t>5</w:t>
          </w:r>
          <w:r>
            <w:rPr>
              <w:rFonts w:hint="eastAsia" w:ascii="黑体" w:hAnsi="黑体" w:eastAsia="黑体"/>
              <w:szCs w:val="24"/>
              <w:highlight w:val="none"/>
            </w:rPr>
            <w:t>.突</w:t>
          </w:r>
          <w:r>
            <w:rPr>
              <w:rFonts w:hint="eastAsia" w:ascii="黑体" w:hAnsi="黑体" w:eastAsia="黑体"/>
              <w:szCs w:val="24"/>
              <w:highlight w:val="none"/>
              <w:lang w:eastAsia="zh-CN"/>
            </w:rPr>
            <w:t>加强教学管理组织建设</w:t>
          </w:r>
          <w:r>
            <w:tab/>
          </w:r>
          <w:r>
            <w:fldChar w:fldCharType="begin"/>
          </w:r>
          <w:r>
            <w:instrText xml:space="preserve"> PAGEREF _Toc14025 \h </w:instrText>
          </w:r>
          <w:r>
            <w:fldChar w:fldCharType="separate"/>
          </w:r>
          <w:r>
            <w:t>16</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_Toc5278 </w:instrText>
          </w:r>
          <w:r>
            <w:rPr>
              <w:highlight w:val="none"/>
            </w:rPr>
            <w:fldChar w:fldCharType="separate"/>
          </w:r>
          <w:r>
            <w:rPr>
              <w:rFonts w:hint="eastAsia" w:ascii="黑体" w:hAnsi="黑体" w:eastAsia="黑体"/>
              <w:szCs w:val="24"/>
              <w:highlight w:val="none"/>
            </w:rPr>
            <w:t>6.切实落实本科教学“一票否决制”</w:t>
          </w:r>
          <w:r>
            <w:tab/>
          </w:r>
          <w:r>
            <w:fldChar w:fldCharType="begin"/>
          </w:r>
          <w:r>
            <w:instrText xml:space="preserve"> PAGEREF _Toc5278 \h </w:instrText>
          </w:r>
          <w:r>
            <w:fldChar w:fldCharType="separate"/>
          </w:r>
          <w:r>
            <w:t>16</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_Toc8306 </w:instrText>
          </w:r>
          <w:r>
            <w:rPr>
              <w:highlight w:val="none"/>
            </w:rPr>
            <w:fldChar w:fldCharType="separate"/>
          </w:r>
          <w:r>
            <w:rPr>
              <w:rFonts w:hint="eastAsia" w:ascii="黑体" w:hAnsi="黑体" w:eastAsia="黑体"/>
              <w:szCs w:val="24"/>
              <w:highlight w:val="none"/>
            </w:rPr>
            <w:t>7.加强教学质量评价与监督保障机制建设</w:t>
          </w:r>
          <w:r>
            <w:tab/>
          </w:r>
          <w:r>
            <w:fldChar w:fldCharType="begin"/>
          </w:r>
          <w:r>
            <w:instrText xml:space="preserve"> PAGEREF _Toc8306 \h </w:instrText>
          </w:r>
          <w:r>
            <w:fldChar w:fldCharType="separate"/>
          </w:r>
          <w:r>
            <w:t>16</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_Toc3697 </w:instrText>
          </w:r>
          <w:r>
            <w:rPr>
              <w:highlight w:val="none"/>
            </w:rPr>
            <w:fldChar w:fldCharType="separate"/>
          </w:r>
          <w:r>
            <w:rPr>
              <w:rFonts w:hint="eastAsia" w:ascii="黑体" w:hAnsi="黑体" w:eastAsia="黑体"/>
              <w:szCs w:val="24"/>
              <w:highlight w:val="none"/>
            </w:rPr>
            <w:t>8.加强移动智能终端使用管理</w:t>
          </w:r>
          <w:r>
            <w:tab/>
          </w:r>
          <w:r>
            <w:fldChar w:fldCharType="begin"/>
          </w:r>
          <w:r>
            <w:instrText xml:space="preserve"> PAGEREF _Toc3697 \h </w:instrText>
          </w:r>
          <w:r>
            <w:fldChar w:fldCharType="separate"/>
          </w:r>
          <w:r>
            <w:t>16</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_Toc19377 </w:instrText>
          </w:r>
          <w:r>
            <w:rPr>
              <w:highlight w:val="none"/>
            </w:rPr>
            <w:fldChar w:fldCharType="separate"/>
          </w:r>
          <w:r>
            <w:rPr>
              <w:rFonts w:hint="eastAsia" w:ascii="黑体" w:hAnsi="黑体" w:eastAsia="黑体"/>
              <w:szCs w:val="24"/>
              <w:highlight w:val="none"/>
            </w:rPr>
            <w:t>9.加强课堂教学督查</w:t>
          </w:r>
          <w:r>
            <w:tab/>
          </w:r>
          <w:r>
            <w:fldChar w:fldCharType="begin"/>
          </w:r>
          <w:r>
            <w:instrText xml:space="preserve"> PAGEREF _Toc19377 \h </w:instrText>
          </w:r>
          <w:r>
            <w:fldChar w:fldCharType="separate"/>
          </w:r>
          <w:r>
            <w:t>17</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_Toc2853 </w:instrText>
          </w:r>
          <w:r>
            <w:rPr>
              <w:highlight w:val="none"/>
            </w:rPr>
            <w:fldChar w:fldCharType="separate"/>
          </w:r>
          <w:r>
            <w:rPr>
              <w:rFonts w:hint="eastAsia" w:ascii="黑体" w:hAnsi="黑体" w:eastAsia="黑体"/>
              <w:szCs w:val="30"/>
              <w:highlight w:val="none"/>
            </w:rPr>
            <w:t>六、学生学习效果</w:t>
          </w:r>
          <w:r>
            <w:tab/>
          </w:r>
          <w:r>
            <w:fldChar w:fldCharType="begin"/>
          </w:r>
          <w:r>
            <w:instrText xml:space="preserve"> PAGEREF _Toc2853 \h </w:instrText>
          </w:r>
          <w:r>
            <w:fldChar w:fldCharType="separate"/>
          </w:r>
          <w:r>
            <w:t>17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_Toc92 </w:instrText>
          </w:r>
          <w:r>
            <w:rPr>
              <w:highlight w:val="none"/>
            </w:rPr>
            <w:fldChar w:fldCharType="separate"/>
          </w:r>
          <w:r>
            <w:rPr>
              <w:rFonts w:hint="eastAsia" w:ascii="黑体" w:hAnsi="黑体" w:eastAsia="黑体"/>
              <w:szCs w:val="28"/>
              <w:highlight w:val="none"/>
            </w:rPr>
            <w:t>（一）毕业情况</w:t>
          </w:r>
          <w:r>
            <w:tab/>
          </w:r>
          <w:r>
            <w:fldChar w:fldCharType="begin"/>
          </w:r>
          <w:r>
            <w:instrText xml:space="preserve"> PAGEREF _Toc92 \h </w:instrText>
          </w:r>
          <w:r>
            <w:fldChar w:fldCharType="separate"/>
          </w:r>
          <w:r>
            <w:t>17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_Toc31343 </w:instrText>
          </w:r>
          <w:r>
            <w:rPr>
              <w:highlight w:val="none"/>
            </w:rPr>
            <w:fldChar w:fldCharType="separate"/>
          </w:r>
          <w:r>
            <w:rPr>
              <w:rFonts w:hint="eastAsia" w:ascii="黑体" w:hAnsi="黑体" w:eastAsia="黑体"/>
              <w:szCs w:val="28"/>
              <w:highlight w:val="none"/>
            </w:rPr>
            <w:t>（二）就业情况</w:t>
          </w:r>
          <w:r>
            <w:tab/>
          </w:r>
          <w:r>
            <w:fldChar w:fldCharType="begin"/>
          </w:r>
          <w:r>
            <w:instrText xml:space="preserve"> PAGEREF _Toc31343 \h </w:instrText>
          </w:r>
          <w:r>
            <w:fldChar w:fldCharType="separate"/>
          </w:r>
          <w:r>
            <w:t>17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_Toc25020 </w:instrText>
          </w:r>
          <w:r>
            <w:rPr>
              <w:highlight w:val="none"/>
            </w:rPr>
            <w:fldChar w:fldCharType="separate"/>
          </w:r>
          <w:r>
            <w:rPr>
              <w:rFonts w:hint="eastAsia" w:ascii="黑体" w:hAnsi="黑体" w:eastAsia="黑体"/>
              <w:szCs w:val="28"/>
              <w:highlight w:val="none"/>
            </w:rPr>
            <w:t>（三）转专业与辅修情况</w:t>
          </w:r>
          <w:r>
            <w:tab/>
          </w:r>
          <w:r>
            <w:fldChar w:fldCharType="begin"/>
          </w:r>
          <w:r>
            <w:instrText xml:space="preserve"> PAGEREF _Toc25020 \h </w:instrText>
          </w:r>
          <w:r>
            <w:fldChar w:fldCharType="separate"/>
          </w:r>
          <w:r>
            <w:t>17</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_Toc17206 </w:instrText>
          </w:r>
          <w:r>
            <w:rPr>
              <w:highlight w:val="none"/>
            </w:rPr>
            <w:fldChar w:fldCharType="separate"/>
          </w:r>
          <w:r>
            <w:rPr>
              <w:rFonts w:hint="eastAsia" w:ascii="黑体" w:hAnsi="黑体" w:eastAsia="黑体"/>
              <w:szCs w:val="30"/>
              <w:highlight w:val="none"/>
            </w:rPr>
            <w:t>七、特色发展</w:t>
          </w:r>
          <w:r>
            <w:tab/>
          </w:r>
          <w:r>
            <w:fldChar w:fldCharType="begin"/>
          </w:r>
          <w:r>
            <w:instrText xml:space="preserve"> PAGEREF _Toc17206 \h </w:instrText>
          </w:r>
          <w:r>
            <w:fldChar w:fldCharType="separate"/>
          </w:r>
          <w:r>
            <w:t>17</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_Toc20696 </w:instrText>
          </w:r>
          <w:r>
            <w:rPr>
              <w:highlight w:val="none"/>
            </w:rPr>
            <w:fldChar w:fldCharType="separate"/>
          </w:r>
          <w:r>
            <w:rPr>
              <w:rFonts w:hint="eastAsia" w:ascii="黑体" w:hAnsi="黑体" w:eastAsia="黑体"/>
              <w:szCs w:val="28"/>
              <w:highlight w:val="none"/>
            </w:rPr>
            <w:t>（一）实验室建设成效显著</w:t>
          </w:r>
          <w:r>
            <w:tab/>
          </w:r>
          <w:r>
            <w:fldChar w:fldCharType="begin"/>
          </w:r>
          <w:r>
            <w:instrText xml:space="preserve"> PAGEREF _Toc20696 \h </w:instrText>
          </w:r>
          <w:r>
            <w:fldChar w:fldCharType="separate"/>
          </w:r>
          <w:r>
            <w:t>18</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_Toc26932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二</w:t>
          </w:r>
          <w:r>
            <w:rPr>
              <w:rFonts w:hint="eastAsia" w:ascii="黑体" w:hAnsi="黑体" w:eastAsia="黑体"/>
              <w:szCs w:val="28"/>
              <w:highlight w:val="none"/>
            </w:rPr>
            <w:t>）重视课程思政建设，强化思想引领和顶层设计</w:t>
          </w:r>
          <w:r>
            <w:tab/>
          </w:r>
          <w:r>
            <w:fldChar w:fldCharType="begin"/>
          </w:r>
          <w:r>
            <w:instrText xml:space="preserve"> PAGEREF _Toc26932 \h </w:instrText>
          </w:r>
          <w:r>
            <w:fldChar w:fldCharType="separate"/>
          </w:r>
          <w:r>
            <w:t>18</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_Toc5640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三</w:t>
          </w:r>
          <w:r>
            <w:rPr>
              <w:rFonts w:hint="eastAsia" w:ascii="黑体" w:hAnsi="黑体" w:eastAsia="黑体"/>
              <w:szCs w:val="28"/>
              <w:highlight w:val="none"/>
            </w:rPr>
            <w:t>）</w:t>
          </w:r>
          <w:r>
            <w:rPr>
              <w:rFonts w:ascii="黑体" w:hAnsi="黑体" w:eastAsia="黑体"/>
              <w:szCs w:val="28"/>
              <w:highlight w:val="none"/>
            </w:rPr>
            <w:t>积极推进“四新”建设，优化专业设置和布局</w:t>
          </w:r>
          <w:r>
            <w:tab/>
          </w:r>
          <w:r>
            <w:fldChar w:fldCharType="begin"/>
          </w:r>
          <w:r>
            <w:instrText xml:space="preserve"> PAGEREF _Toc5640 \h </w:instrText>
          </w:r>
          <w:r>
            <w:fldChar w:fldCharType="separate"/>
          </w:r>
          <w:r>
            <w:t>19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_Toc16580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四</w:t>
          </w:r>
          <w:r>
            <w:rPr>
              <w:rFonts w:hint="eastAsia" w:ascii="黑体" w:hAnsi="黑体" w:eastAsia="黑体"/>
              <w:szCs w:val="28"/>
              <w:highlight w:val="none"/>
            </w:rPr>
            <w:t>）不断完善协同育人机制，实施“产学相通”人才培养模式</w:t>
          </w:r>
          <w:r>
            <w:tab/>
          </w:r>
          <w:r>
            <w:fldChar w:fldCharType="begin"/>
          </w:r>
          <w:r>
            <w:instrText xml:space="preserve"> PAGEREF _Toc16580 \h </w:instrText>
          </w:r>
          <w:r>
            <w:fldChar w:fldCharType="separate"/>
          </w:r>
          <w:r>
            <w:t>19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_Toc13335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五</w:t>
          </w:r>
          <w:r>
            <w:rPr>
              <w:rFonts w:hint="eastAsia" w:ascii="黑体" w:hAnsi="黑体" w:eastAsia="黑体"/>
              <w:szCs w:val="28"/>
              <w:highlight w:val="none"/>
            </w:rPr>
            <w:t>）坚持先进教育理念，培育以人才培养为中心的质量文化</w:t>
          </w:r>
          <w:r>
            <w:tab/>
          </w:r>
          <w:r>
            <w:fldChar w:fldCharType="begin"/>
          </w:r>
          <w:r>
            <w:instrText xml:space="preserve"> PAGEREF _Toc13335 \h </w:instrText>
          </w:r>
          <w:r>
            <w:fldChar w:fldCharType="separate"/>
          </w:r>
          <w:r>
            <w:t>19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_Toc10742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六</w:t>
          </w:r>
          <w:r>
            <w:rPr>
              <w:rFonts w:hint="eastAsia" w:ascii="黑体" w:hAnsi="黑体" w:eastAsia="黑体"/>
              <w:szCs w:val="28"/>
              <w:highlight w:val="none"/>
            </w:rPr>
            <w:t>）强化学生服务</w:t>
          </w:r>
          <w:r>
            <w:tab/>
          </w:r>
          <w:r>
            <w:fldChar w:fldCharType="begin"/>
          </w:r>
          <w:r>
            <w:instrText xml:space="preserve"> PAGEREF _Toc10742 \h </w:instrText>
          </w:r>
          <w:r>
            <w:fldChar w:fldCharType="separate"/>
          </w:r>
          <w:r>
            <w:t>19</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_Toc6530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七</w:t>
          </w:r>
          <w:r>
            <w:rPr>
              <w:rFonts w:hint="eastAsia" w:ascii="黑体" w:hAnsi="黑体" w:eastAsia="黑体"/>
              <w:szCs w:val="28"/>
              <w:highlight w:val="none"/>
            </w:rPr>
            <w:t>）师德师风建设显著</w:t>
          </w:r>
          <w:r>
            <w:tab/>
          </w:r>
          <w:r>
            <w:fldChar w:fldCharType="begin"/>
          </w:r>
          <w:r>
            <w:instrText xml:space="preserve"> PAGEREF _Toc6530 \h </w:instrText>
          </w:r>
          <w:r>
            <w:fldChar w:fldCharType="separate"/>
          </w:r>
          <w:r>
            <w:t>20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_Toc21850 </w:instrText>
          </w:r>
          <w:r>
            <w:rPr>
              <w:highlight w:val="none"/>
            </w:rPr>
            <w:fldChar w:fldCharType="separate"/>
          </w:r>
          <w:r>
            <w:rPr>
              <w:rFonts w:hint="eastAsia" w:ascii="黑体" w:hAnsi="黑体" w:eastAsia="黑体"/>
              <w:szCs w:val="24"/>
              <w:highlight w:val="none"/>
            </w:rPr>
            <w:t>1.把师德规范纳入教师培训工作首位</w:t>
          </w:r>
          <w:r>
            <w:tab/>
          </w:r>
          <w:r>
            <w:fldChar w:fldCharType="begin"/>
          </w:r>
          <w:r>
            <w:instrText xml:space="preserve"> PAGEREF _Toc21850 \h </w:instrText>
          </w:r>
          <w:r>
            <w:fldChar w:fldCharType="separate"/>
          </w:r>
          <w:r>
            <w:t>20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_Toc18574 </w:instrText>
          </w:r>
          <w:r>
            <w:rPr>
              <w:highlight w:val="none"/>
            </w:rPr>
            <w:fldChar w:fldCharType="separate"/>
          </w:r>
          <w:r>
            <w:rPr>
              <w:rFonts w:hint="eastAsia" w:ascii="黑体" w:hAnsi="黑体" w:eastAsia="黑体"/>
              <w:szCs w:val="24"/>
              <w:highlight w:val="none"/>
            </w:rPr>
            <w:t>2.对新教师进行师德必修培训</w:t>
          </w:r>
          <w:r>
            <w:tab/>
          </w:r>
          <w:r>
            <w:fldChar w:fldCharType="begin"/>
          </w:r>
          <w:r>
            <w:instrText xml:space="preserve"> PAGEREF _Toc18574 \h </w:instrText>
          </w:r>
          <w:r>
            <w:fldChar w:fldCharType="separate"/>
          </w:r>
          <w:r>
            <w:t>20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_Toc26666 </w:instrText>
          </w:r>
          <w:r>
            <w:rPr>
              <w:highlight w:val="none"/>
            </w:rPr>
            <w:fldChar w:fldCharType="separate"/>
          </w:r>
          <w:r>
            <w:rPr>
              <w:rFonts w:hint="eastAsia" w:ascii="黑体" w:hAnsi="黑体" w:eastAsia="黑体"/>
              <w:szCs w:val="24"/>
              <w:highlight w:val="none"/>
            </w:rPr>
            <w:t>3.树立师德标兵</w:t>
          </w:r>
          <w:r>
            <w:tab/>
          </w:r>
          <w:r>
            <w:fldChar w:fldCharType="begin"/>
          </w:r>
          <w:r>
            <w:instrText xml:space="preserve"> PAGEREF _Toc26666 \h </w:instrText>
          </w:r>
          <w:r>
            <w:fldChar w:fldCharType="separate"/>
          </w:r>
          <w:r>
            <w:t>20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_Toc5464 </w:instrText>
          </w:r>
          <w:r>
            <w:rPr>
              <w:highlight w:val="none"/>
            </w:rPr>
            <w:fldChar w:fldCharType="separate"/>
          </w:r>
          <w:r>
            <w:rPr>
              <w:rFonts w:hint="eastAsia" w:ascii="黑体" w:hAnsi="黑体" w:eastAsia="黑体"/>
              <w:szCs w:val="24"/>
              <w:highlight w:val="none"/>
            </w:rPr>
            <w:t>4.作为考核重要标准</w:t>
          </w:r>
          <w:r>
            <w:tab/>
          </w:r>
          <w:r>
            <w:fldChar w:fldCharType="begin"/>
          </w:r>
          <w:r>
            <w:instrText xml:space="preserve"> PAGEREF _Toc5464 \h </w:instrText>
          </w:r>
          <w:r>
            <w:fldChar w:fldCharType="separate"/>
          </w:r>
          <w:r>
            <w:t>20</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_Toc17081 </w:instrText>
          </w:r>
          <w:r>
            <w:rPr>
              <w:highlight w:val="none"/>
            </w:rPr>
            <w:fldChar w:fldCharType="separate"/>
          </w:r>
          <w:r>
            <w:rPr>
              <w:rFonts w:hint="eastAsia" w:ascii="黑体" w:hAnsi="黑体" w:eastAsia="黑体"/>
              <w:szCs w:val="24"/>
              <w:highlight w:val="none"/>
            </w:rPr>
            <w:t>5.加大教学督导力度</w:t>
          </w:r>
          <w:r>
            <w:tab/>
          </w:r>
          <w:r>
            <w:fldChar w:fldCharType="begin"/>
          </w:r>
          <w:r>
            <w:instrText xml:space="preserve"> PAGEREF _Toc17081 \h </w:instrText>
          </w:r>
          <w:r>
            <w:fldChar w:fldCharType="separate"/>
          </w:r>
          <w:r>
            <w:t>21</w:t>
          </w:r>
          <w:r>
            <w:fldChar w:fldCharType="end"/>
          </w:r>
          <w:r>
            <w:rPr>
              <w:highlight w:val="none"/>
            </w:rPr>
            <w:fldChar w:fldCharType="end"/>
          </w:r>
        </w:p>
        <w:p>
          <w:pPr>
            <w:pStyle w:val="6"/>
            <w:tabs>
              <w:tab w:val="right" w:leader="dot" w:pos="8306"/>
            </w:tabs>
          </w:pPr>
          <w:r>
            <w:rPr>
              <w:highlight w:val="none"/>
            </w:rPr>
            <w:fldChar w:fldCharType="begin"/>
          </w:r>
          <w:r>
            <w:rPr>
              <w:highlight w:val="none"/>
            </w:rPr>
            <w:instrText xml:space="preserve"> HYPERLINK \l _Toc20741 </w:instrText>
          </w:r>
          <w:r>
            <w:rPr>
              <w:highlight w:val="none"/>
            </w:rPr>
            <w:fldChar w:fldCharType="separate"/>
          </w:r>
          <w:r>
            <w:rPr>
              <w:rFonts w:hint="eastAsia" w:ascii="黑体" w:hAnsi="黑体" w:eastAsia="黑体"/>
              <w:szCs w:val="24"/>
              <w:highlight w:val="none"/>
            </w:rPr>
            <w:t>6.全面完善监督机制</w:t>
          </w:r>
          <w:r>
            <w:tab/>
          </w:r>
          <w:r>
            <w:fldChar w:fldCharType="begin"/>
          </w:r>
          <w:r>
            <w:instrText xml:space="preserve"> PAGEREF _Toc20741 \h </w:instrText>
          </w:r>
          <w:r>
            <w:fldChar w:fldCharType="separate"/>
          </w:r>
          <w:r>
            <w:t>21</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_Toc842 </w:instrText>
          </w:r>
          <w:r>
            <w:rPr>
              <w:highlight w:val="none"/>
            </w:rPr>
            <w:fldChar w:fldCharType="separate"/>
          </w:r>
          <w:r>
            <w:rPr>
              <w:rFonts w:hint="eastAsia" w:ascii="黑体" w:hAnsi="黑体" w:eastAsia="黑体"/>
              <w:szCs w:val="30"/>
              <w:highlight w:val="none"/>
            </w:rPr>
            <w:t>八、存在问题及改进计划</w:t>
          </w:r>
          <w:r>
            <w:tab/>
          </w:r>
          <w:r>
            <w:fldChar w:fldCharType="begin"/>
          </w:r>
          <w:r>
            <w:instrText xml:space="preserve"> PAGEREF _Toc842 \h </w:instrText>
          </w:r>
          <w:r>
            <w:fldChar w:fldCharType="separate"/>
          </w:r>
          <w:r>
            <w:t>21</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_Toc13234 </w:instrText>
          </w:r>
          <w:r>
            <w:rPr>
              <w:highlight w:val="none"/>
            </w:rPr>
            <w:fldChar w:fldCharType="separate"/>
          </w:r>
          <w:r>
            <w:rPr>
              <w:rFonts w:hint="eastAsia" w:ascii="黑体" w:hAnsi="黑体" w:eastAsia="黑体"/>
              <w:szCs w:val="28"/>
              <w:highlight w:val="none"/>
            </w:rPr>
            <w:t>（</w:t>
          </w:r>
          <w:r>
            <w:rPr>
              <w:rFonts w:hint="eastAsia" w:ascii="黑体" w:hAnsi="黑体" w:eastAsia="黑体"/>
              <w:szCs w:val="28"/>
              <w:highlight w:val="none"/>
              <w:lang w:eastAsia="zh-CN"/>
            </w:rPr>
            <w:t>一</w:t>
          </w:r>
          <w:r>
            <w:rPr>
              <w:rFonts w:hint="eastAsia" w:ascii="黑体" w:hAnsi="黑体" w:eastAsia="黑体"/>
              <w:szCs w:val="28"/>
              <w:highlight w:val="none"/>
            </w:rPr>
            <w:t>）建立学科专业动态调整机制，强化特色专业建设</w:t>
          </w:r>
          <w:r>
            <w:tab/>
          </w:r>
          <w:r>
            <w:fldChar w:fldCharType="begin"/>
          </w:r>
          <w:r>
            <w:instrText xml:space="preserve"> PAGEREF _Toc13234 \h </w:instrText>
          </w:r>
          <w:r>
            <w:fldChar w:fldCharType="separate"/>
          </w:r>
          <w:r>
            <w:t>21</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_Toc28867 </w:instrText>
          </w:r>
          <w:r>
            <w:rPr>
              <w:highlight w:val="none"/>
            </w:rPr>
            <w:fldChar w:fldCharType="separate"/>
          </w:r>
          <w:r>
            <w:rPr>
              <w:rFonts w:hint="eastAsia" w:ascii="黑体" w:hAnsi="黑体" w:eastAsia="黑体"/>
              <w:szCs w:val="28"/>
              <w:highlight w:val="none"/>
            </w:rPr>
            <w:t>（二）完善激励与考核机制，狠抓师资队伍建设</w:t>
          </w:r>
          <w:r>
            <w:tab/>
          </w:r>
          <w:r>
            <w:fldChar w:fldCharType="begin"/>
          </w:r>
          <w:r>
            <w:instrText xml:space="preserve"> PAGEREF _Toc28867 \h </w:instrText>
          </w:r>
          <w:r>
            <w:fldChar w:fldCharType="separate"/>
          </w:r>
          <w:r>
            <w:t>22</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_Toc8938 </w:instrText>
          </w:r>
          <w:r>
            <w:rPr>
              <w:highlight w:val="none"/>
            </w:rPr>
            <w:fldChar w:fldCharType="separate"/>
          </w:r>
          <w:r>
            <w:rPr>
              <w:rFonts w:hint="eastAsia" w:ascii="黑体" w:hAnsi="黑体" w:eastAsia="黑体"/>
              <w:szCs w:val="28"/>
              <w:highlight w:val="none"/>
            </w:rPr>
            <w:t>（三）完善质量监控体系，提高本科教学质量</w:t>
          </w:r>
          <w:r>
            <w:tab/>
          </w:r>
          <w:r>
            <w:fldChar w:fldCharType="begin"/>
          </w:r>
          <w:r>
            <w:instrText xml:space="preserve"> PAGEREF _Toc8938 \h </w:instrText>
          </w:r>
          <w:r>
            <w:fldChar w:fldCharType="separate"/>
          </w:r>
          <w:r>
            <w:t>22</w:t>
          </w:r>
          <w:r>
            <w:fldChar w:fldCharType="end"/>
          </w:r>
          <w:r>
            <w:rPr>
              <w:highlight w:val="none"/>
            </w:rPr>
            <w:fldChar w:fldCharType="end"/>
          </w:r>
        </w:p>
        <w:p>
          <w:pPr>
            <w:pStyle w:val="10"/>
            <w:tabs>
              <w:tab w:val="right" w:leader="dot" w:pos="8306"/>
            </w:tabs>
          </w:pPr>
          <w:r>
            <w:rPr>
              <w:highlight w:val="none"/>
            </w:rPr>
            <w:fldChar w:fldCharType="begin"/>
          </w:r>
          <w:r>
            <w:rPr>
              <w:highlight w:val="none"/>
            </w:rPr>
            <w:instrText xml:space="preserve"> HYPERLINK \l _Toc5078 </w:instrText>
          </w:r>
          <w:r>
            <w:rPr>
              <w:highlight w:val="none"/>
            </w:rPr>
            <w:fldChar w:fldCharType="separate"/>
          </w:r>
          <w:r>
            <w:rPr>
              <w:rFonts w:hint="eastAsia" w:ascii="黑体" w:hAnsi="黑体" w:eastAsia="黑体"/>
              <w:szCs w:val="30"/>
              <w:highlight w:val="none"/>
            </w:rPr>
            <w:t>附录</w:t>
          </w:r>
          <w:r>
            <w:tab/>
          </w:r>
          <w:r>
            <w:fldChar w:fldCharType="begin"/>
          </w:r>
          <w:r>
            <w:instrText xml:space="preserve"> PAGEREF _Toc5078 \h </w:instrText>
          </w:r>
          <w:r>
            <w:fldChar w:fldCharType="separate"/>
          </w:r>
          <w:r>
            <w:t>23</w:t>
          </w:r>
          <w:r>
            <w:fldChar w:fldCharType="end"/>
          </w:r>
          <w:r>
            <w:rPr>
              <w:highlight w:val="none"/>
            </w:rPr>
            <w:fldChar w:fldCharType="end"/>
          </w:r>
        </w:p>
        <w:p>
          <w:pPr>
            <w:pStyle w:val="11"/>
            <w:tabs>
              <w:tab w:val="right" w:leader="dot" w:pos="8306"/>
            </w:tabs>
          </w:pPr>
          <w:r>
            <w:rPr>
              <w:highlight w:val="none"/>
            </w:rPr>
            <w:fldChar w:fldCharType="begin"/>
          </w:r>
          <w:r>
            <w:rPr>
              <w:highlight w:val="none"/>
            </w:rPr>
            <w:instrText xml:space="preserve"> HYPERLINK \l _Toc8349 </w:instrText>
          </w:r>
          <w:r>
            <w:rPr>
              <w:highlight w:val="none"/>
            </w:rPr>
            <w:fldChar w:fldCharType="separate"/>
          </w:r>
          <w:r>
            <w:rPr>
              <w:rFonts w:hint="eastAsia" w:ascii="黑体" w:hAnsi="黑体" w:eastAsia="黑体"/>
              <w:szCs w:val="28"/>
              <w:highlight w:val="none"/>
            </w:rPr>
            <w:t>本科教学质量报告支撑数据</w:t>
          </w:r>
          <w:r>
            <w:tab/>
          </w:r>
          <w:r>
            <w:fldChar w:fldCharType="begin"/>
          </w:r>
          <w:r>
            <w:instrText xml:space="preserve"> PAGEREF _Toc8349 \h </w:instrText>
          </w:r>
          <w:r>
            <w:fldChar w:fldCharType="separate"/>
          </w:r>
          <w:r>
            <w:t>23</w:t>
          </w:r>
          <w:r>
            <w:fldChar w:fldCharType="end"/>
          </w:r>
          <w:r>
            <w:rPr>
              <w:highlight w:val="none"/>
            </w:rPr>
            <w:fldChar w:fldCharType="end"/>
          </w:r>
        </w:p>
        <w:p>
          <w:pPr>
            <w:jc w:val="left"/>
            <w:rPr>
              <w:highlight w:val="none"/>
            </w:rPr>
          </w:pPr>
          <w:r>
            <w:rPr>
              <w:highlight w:val="none"/>
            </w:rPr>
            <w:fldChar w:fldCharType="end"/>
          </w:r>
        </w:p>
      </w:sdtContent>
    </w:sdt>
    <w:p>
      <w:pPr>
        <w:jc w:val="left"/>
        <w:rPr>
          <w:highlight w:val="none"/>
        </w:rPr>
      </w:pPr>
      <w:r>
        <w:rPr>
          <w:highlight w:val="none"/>
        </w:rPr>
        <w:br w:type="page"/>
      </w:r>
    </w:p>
    <w:p>
      <w:pPr>
        <w:pStyle w:val="2"/>
        <w:jc w:val="center"/>
        <w:rPr>
          <w:b w:val="0"/>
          <w:sz w:val="30"/>
          <w:szCs w:val="30"/>
          <w:highlight w:val="none"/>
        </w:rPr>
      </w:pPr>
      <w:bookmarkStart w:id="0" w:name="_Toc24598"/>
      <w:r>
        <w:rPr>
          <w:rFonts w:hint="eastAsia" w:ascii="黑体" w:hAnsi="黑体" w:eastAsia="黑体"/>
          <w:b w:val="0"/>
          <w:sz w:val="30"/>
          <w:szCs w:val="30"/>
          <w:highlight w:val="none"/>
        </w:rPr>
        <w:t>学校概况</w:t>
      </w:r>
      <w:bookmarkEnd w:id="0"/>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南昌航空大学科技学院是一所以工管学科为主，工、管、文、理、经、艺等多学科协调发展的应用型本科院校。学院2001年7月经江西省教育厅、江西省计划发展委员会批准试办，为教育部首批确认的独立学院。 </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自成立以来，认真贯彻党的教育方针，秉承南昌航空大学70年严谨办学所形成的优良传统和作风，服务于祖国航空事业和地方社会经济的发展，牢固树立“育人为本，质量第一”的教育理念，遵循“厚德博学，自强立功”校训，狠抓校风学风建设，积极培育和践行学院“勇于担当，止于至善”的价值观，坚持走“以社会需求为导向，在产学结合中彰显办学质量和特色”的发展道路，致力于培养德、智、体、美、劳全面发展、基础扎实、素质过硬、具有创新精神和实践能力的高级应用型人才。</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学院位于昌九经济带中部、庐山南麓、鄱阳湖之滨的共青城市科教城，科教城是江西省委省政府重点打造的生态园林高教区。学院总建设投资近7亿元，占地面积</w:t>
      </w:r>
      <w:r>
        <w:rPr>
          <w:rFonts w:hint="eastAsia" w:ascii="宋体" w:hAnsi="宋体" w:eastAsia="宋体" w:cs="宋体"/>
          <w:sz w:val="24"/>
          <w:szCs w:val="24"/>
          <w:highlight w:val="none"/>
          <w:lang w:val="en-US" w:eastAsia="zh-CN"/>
        </w:rPr>
        <w:t>74.06</w:t>
      </w:r>
      <w:r>
        <w:rPr>
          <w:rFonts w:hint="eastAsia" w:ascii="宋体" w:hAnsi="宋体" w:eastAsia="宋体" w:cs="宋体"/>
          <w:sz w:val="24"/>
          <w:szCs w:val="24"/>
          <w:highlight w:val="none"/>
        </w:rPr>
        <w:t>万m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，学院以智能化校园管理理念，积极打造生态优美、服务设施一流、教学设备先进的现代化校园。</w:t>
      </w:r>
    </w:p>
    <w:p>
      <w:pPr>
        <w:spacing w:line="400" w:lineRule="exact"/>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学院目前下设机械材料学部、信息电子学部、经济管理学部、艺术学部、文理学部等5个教学学部，设有28个本科专业，在校学生12509人。全校教职工778人，其中专任教师634人。学院拥有一支业务精湛、师德优良的师</w:t>
      </w:r>
      <w:r>
        <w:rPr>
          <w:rFonts w:hint="eastAsia" w:ascii="宋体" w:hAnsi="宋体" w:eastAsia="宋体" w:cs="宋体"/>
          <w:color w:val="000000" w:themeColor="text1"/>
          <w:sz w:val="24"/>
          <w:szCs w:val="24"/>
          <w:highlight w:val="none"/>
          <w14:textFill>
            <w14:solidFill>
              <w14:schemeClr w14:val="tx1"/>
            </w14:solidFill>
          </w14:textFill>
        </w:rPr>
        <w:t>资队伍，其中，研究生以上学历教师占教师的73.97%，高级职称教师占教师的33%。</w:t>
      </w:r>
      <w:r>
        <w:rPr>
          <w:rFonts w:hint="eastAsia" w:ascii="宋体" w:hAnsi="宋体" w:eastAsia="宋体"/>
          <w:color w:val="000000" w:themeColor="text1"/>
          <w:sz w:val="24"/>
          <w:szCs w:val="24"/>
          <w:highlight w:val="none"/>
          <w14:textFill>
            <w14:solidFill>
              <w14:schemeClr w14:val="tx1"/>
            </w14:solidFill>
          </w14:textFill>
        </w:rPr>
        <w:t>学校拥有杰青等国家级高层次人才1人，省部级高层次人才1人。</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通过二十年的办学积累，学院依托南昌航空大学雄厚的优势教学资源，教学实力不断壮大、教学设施齐全、航空特色鲜明、工科专业优势明显。学院重视与行业、企业合作，先后与中国航空工业集团有限公司及其下属公司等20多家企业建立了紧密的合作关系。学院加强国际交流合作，与新西兰、英国、韩国等国高校签订了友好合作办学协议，与中国台湾高校建立了交流生互访机制。</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优良的办学条件和严谨的办学作风，为人才培养质量提供了坚实的保障。近五年来，学院在全国大学生数学建模竞赛、挑战杯、中国国际飞行器设计挑战赛、全国大学生工程训练综合能力竞赛、全国大学生无损检测（超声）技能大赛、全国大学生英语竞赛、全国大学生电子设计竞赛等竞赛活动中获得全国一、二、三等奖及优秀组织奖达300多项。2021年，学院荣获第七届中国国际“互联网+”大学生创新创业大赛国赛铜奖。学院的毕业生考研率和就业率一直在全省同类院校中名列前茅。自办学以来学院有近1800名毕业生考入香港城市大学、哈尔滨工业大学、南京航空航天大学、中国科学院、中国运载火箭技术研究院、暨南大学、上海大学、中国地质大学、中国石油大学、南京信息工程大学、中国民航大学等高校攻读硕士研究生。学院曾进入武书连同类院校新生质量教师创新能力排行榜前百强。学生的实践能力和创新精神得到社会和用人单位的广泛认可。 </w:t>
      </w:r>
    </w:p>
    <w:p>
      <w:pPr>
        <w:spacing w:line="400" w:lineRule="exact"/>
        <w:ind w:firstLine="480" w:firstLineChars="200"/>
        <w:rPr>
          <w:rFonts w:ascii="宋体" w:hAnsi="宋体" w:eastAsia="宋体"/>
          <w:color w:val="FF0000"/>
          <w:sz w:val="24"/>
          <w:szCs w:val="24"/>
          <w:highlight w:val="none"/>
        </w:rPr>
      </w:pPr>
      <w:r>
        <w:rPr>
          <w:rFonts w:hint="eastAsia" w:ascii="宋体" w:hAnsi="宋体" w:eastAsia="宋体" w:cs="宋体"/>
          <w:sz w:val="24"/>
          <w:szCs w:val="24"/>
          <w:highlight w:val="none"/>
        </w:rPr>
        <w:t>学院将紧跟时代步伐，抢抓发展机遇，深度融入产业和区域社会经济发展，在更高起点上，朝着建设工科优势明显、办学特色鲜明的应用技术型高等院校目标奋进。</w:t>
      </w:r>
      <w:r>
        <w:rPr>
          <w:rFonts w:ascii="宋体" w:hAnsi="宋体" w:eastAsia="宋体"/>
          <w:sz w:val="24"/>
          <w:szCs w:val="24"/>
          <w:highlight w:val="none"/>
        </w:rPr>
        <w:tab/>
      </w:r>
    </w:p>
    <w:p>
      <w:pPr>
        <w:pStyle w:val="2"/>
        <w:spacing w:before="100" w:beforeAutospacing="1" w:after="100" w:afterAutospacing="1" w:line="240" w:lineRule="auto"/>
        <w:jc w:val="left"/>
        <w:rPr>
          <w:rFonts w:ascii="黑体" w:hAnsi="黑体" w:eastAsia="黑体"/>
          <w:b w:val="0"/>
          <w:sz w:val="30"/>
          <w:szCs w:val="30"/>
          <w:highlight w:val="none"/>
        </w:rPr>
      </w:pPr>
      <w:bookmarkStart w:id="1" w:name="_Toc24759"/>
      <w:r>
        <w:rPr>
          <w:rFonts w:hint="eastAsia" w:ascii="黑体" w:hAnsi="黑体" w:eastAsia="黑体"/>
          <w:b w:val="0"/>
          <w:sz w:val="30"/>
          <w:szCs w:val="30"/>
          <w:highlight w:val="none"/>
        </w:rPr>
        <w:t>一、本科教育基本情况</w:t>
      </w:r>
      <w:bookmarkEnd w:id="1"/>
    </w:p>
    <w:p>
      <w:pPr>
        <w:pStyle w:val="3"/>
        <w:spacing w:before="100" w:beforeAutospacing="1" w:after="100" w:afterAutospacing="1" w:line="240" w:lineRule="auto"/>
        <w:jc w:val="left"/>
        <w:rPr>
          <w:b w:val="0"/>
          <w:highlight w:val="none"/>
        </w:rPr>
      </w:pPr>
      <w:bookmarkStart w:id="2" w:name="_Toc14921"/>
      <w:r>
        <w:rPr>
          <w:rFonts w:hint="eastAsia" w:ascii="黑体" w:hAnsi="黑体" w:eastAsia="黑体"/>
          <w:b w:val="0"/>
          <w:sz w:val="28"/>
          <w:szCs w:val="28"/>
          <w:highlight w:val="none"/>
        </w:rPr>
        <w:t>（一）人才培养目标</w:t>
      </w:r>
      <w:bookmarkEnd w:id="2"/>
    </w:p>
    <w:p>
      <w:pPr>
        <w:spacing w:line="400" w:lineRule="exact"/>
        <w:ind w:firstLine="480" w:firstLineChars="200"/>
        <w:jc w:val="left"/>
        <w:rPr>
          <w:highlight w:val="none"/>
        </w:rPr>
      </w:pPr>
      <w:r>
        <w:rPr>
          <w:rFonts w:hint="eastAsia" w:ascii="宋体" w:hAnsi="宋体" w:eastAsia="宋体"/>
          <w:sz w:val="24"/>
          <w:szCs w:val="24"/>
          <w:highlight w:val="none"/>
        </w:rPr>
        <w:t>学院致力于服务于祖国航空事业和地方社会经济的发展，牢固树立“育人为本，质量第一”的教育理念，遵循“厚德博学，自强立功”校训，狠抓校风学风建设，积极培育和践行学院“勇于担当，止于至善”的价值观，坚持走“以社会需求为导向，在产学结合中彰显办学质量和特色”的发展道路，致力于培养德、智、体、美、劳全面发展、基础扎实、素质过硬、具有创新精神和实践能力的面向一线的技术技能型高级应用人才。</w:t>
      </w:r>
      <w:r>
        <w:rPr>
          <w:rFonts w:hint="eastAsia" w:ascii="宋体" w:hAnsi="宋体" w:eastAsia="宋体"/>
          <w:sz w:val="24"/>
          <w:szCs w:val="24"/>
          <w:highlight w:val="none"/>
        </w:rPr>
        <w:cr/>
      </w:r>
      <w:r>
        <w:rPr>
          <w:rFonts w:hint="eastAsia" w:ascii="宋体" w:hAnsi="宋体" w:eastAsia="宋体"/>
          <w:sz w:val="24"/>
          <w:szCs w:val="24"/>
          <w:highlight w:val="none"/>
        </w:rPr>
        <w:t xml:space="preserve">    学院将紧跟时代步伐，抢抓发展机遇，深度融入产业和区域社会经济发展，在更高起点上，朝着建设工科优势明显、办学特色鲜明的应用技术型高等院校目标奋进。</w:t>
      </w:r>
      <w:r>
        <w:rPr>
          <w:highlight w:val="none"/>
        </w:rPr>
        <w:tab/>
      </w:r>
    </w:p>
    <w:p>
      <w:pPr>
        <w:pStyle w:val="3"/>
        <w:spacing w:before="100" w:beforeAutospacing="1" w:after="100" w:afterAutospacing="1" w:line="240" w:lineRule="auto"/>
        <w:jc w:val="left"/>
        <w:rPr>
          <w:b w:val="0"/>
          <w:highlight w:val="none"/>
        </w:rPr>
      </w:pPr>
      <w:bookmarkStart w:id="3" w:name="_Toc17442"/>
      <w:r>
        <w:rPr>
          <w:rFonts w:hint="eastAsia" w:ascii="黑体" w:hAnsi="黑体" w:eastAsia="黑体"/>
          <w:b w:val="0"/>
          <w:sz w:val="28"/>
          <w:szCs w:val="28"/>
          <w:highlight w:val="none"/>
        </w:rPr>
        <w:t>（二）学科专业设置情况</w:t>
      </w:r>
      <w:bookmarkEnd w:id="3"/>
    </w:p>
    <w:p>
      <w:pPr>
        <w:spacing w:line="400" w:lineRule="exact"/>
        <w:rPr>
          <w:rFonts w:ascii="黑体" w:hAnsi="黑体" w:eastAsia="黑体"/>
          <w:sz w:val="24"/>
          <w:szCs w:val="24"/>
          <w:highlight w:val="none"/>
        </w:rPr>
      </w:pPr>
      <w:r>
        <w:rPr>
          <w:highlight w:val="none"/>
        </w:rPr>
        <w:tab/>
      </w:r>
      <w:r>
        <w:rPr>
          <w:rFonts w:hint="eastAsia" w:cs="宋体" w:asciiTheme="minorEastAsia" w:hAnsiTheme="minorEastAsia"/>
          <w:sz w:val="24"/>
          <w:szCs w:val="24"/>
          <w:highlight w:val="none"/>
        </w:rPr>
        <w:t>学院现有机械设计制造及其自动化、材料成型及控制工程、测控技术与仪器、焊接技术与工程、金属材料工程、电子信息工程、自动化、计算机科学与技术、软件工程、网络</w:t>
      </w:r>
      <w:r>
        <w:rPr>
          <w:rFonts w:cs="宋体" w:asciiTheme="minorEastAsia" w:hAnsiTheme="minorEastAsia"/>
          <w:sz w:val="24"/>
          <w:szCs w:val="24"/>
          <w:highlight w:val="none"/>
        </w:rPr>
        <w:t>空间安全</w:t>
      </w:r>
      <w:r>
        <w:rPr>
          <w:rFonts w:hint="eastAsia" w:cs="宋体" w:asciiTheme="minorEastAsia" w:hAnsiTheme="minorEastAsia"/>
          <w:sz w:val="24"/>
          <w:szCs w:val="24"/>
          <w:highlight w:val="none"/>
        </w:rPr>
        <w:t>、土木工程、飞行器制造工程、经济学、英语、新闻学、工商管理、市场营销、会计学、电子商务、表演（影视表演方向）、表演（空中乘务方向）、广播电视编导、播音与主持艺术、动画、视觉传达设计、环境设计、智能制造工程、航空服务艺术与管理共</w:t>
      </w:r>
      <w:r>
        <w:rPr>
          <w:rFonts w:cs="宋体" w:asciiTheme="minorEastAsia" w:hAnsiTheme="minorEastAsia"/>
          <w:sz w:val="24"/>
          <w:szCs w:val="24"/>
          <w:highlight w:val="none"/>
        </w:rPr>
        <w:t>28</w:t>
      </w:r>
      <w:r>
        <w:rPr>
          <w:rFonts w:hint="eastAsia" w:cs="宋体" w:asciiTheme="minorEastAsia" w:hAnsiTheme="minorEastAsia"/>
          <w:sz w:val="24"/>
          <w:szCs w:val="24"/>
          <w:highlight w:val="none"/>
        </w:rPr>
        <w:t>个本科专业</w:t>
      </w:r>
      <w:r>
        <w:rPr>
          <w:rFonts w:hint="eastAsia" w:ascii="宋体" w:hAnsi="宋体" w:eastAsia="宋体"/>
          <w:sz w:val="24"/>
          <w:szCs w:val="24"/>
          <w:highlight w:val="none"/>
        </w:rPr>
        <w:t>，其中工学专业</w:t>
      </w:r>
      <w:r>
        <w:rPr>
          <w:rFonts w:ascii="宋体" w:hAnsi="宋体" w:eastAsia="宋体"/>
          <w:sz w:val="24"/>
          <w:szCs w:val="24"/>
          <w:highlight w:val="none"/>
        </w:rPr>
        <w:t>13个占46.43%、文学专业2个占7.14%、经济学专业1个占3.57%、管理学专业4个占14.29%、艺术学专业8</w:t>
      </w:r>
      <w:r>
        <w:rPr>
          <w:rFonts w:hint="eastAsia" w:ascii="宋体" w:hAnsi="宋体" w:eastAsia="宋体"/>
          <w:sz w:val="24"/>
          <w:szCs w:val="24"/>
          <w:highlight w:val="none"/>
        </w:rPr>
        <w:t>个占</w:t>
      </w:r>
      <w:r>
        <w:rPr>
          <w:rFonts w:ascii="宋体" w:hAnsi="宋体" w:eastAsia="宋体"/>
          <w:sz w:val="24"/>
          <w:szCs w:val="24"/>
          <w:highlight w:val="none"/>
        </w:rPr>
        <w:t>28.57%</w:t>
      </w:r>
      <w:r>
        <w:rPr>
          <w:rFonts w:hint="eastAsia" w:ascii="宋体" w:hAnsi="宋体" w:eastAsia="宋体"/>
          <w:sz w:val="24"/>
          <w:szCs w:val="24"/>
          <w:highlight w:val="none"/>
        </w:rPr>
        <w:t>。</w:t>
      </w:r>
      <w:r>
        <w:rPr>
          <w:highlight w:val="none"/>
        </w:rPr>
        <w:tab/>
      </w:r>
    </w:p>
    <w:p>
      <w:pPr>
        <w:pStyle w:val="3"/>
        <w:spacing w:before="100" w:beforeAutospacing="1" w:after="100" w:afterAutospacing="1" w:line="240" w:lineRule="auto"/>
        <w:jc w:val="left"/>
        <w:rPr>
          <w:rFonts w:ascii="黑体" w:hAnsi="黑体" w:eastAsia="黑体"/>
          <w:b w:val="0"/>
          <w:sz w:val="28"/>
          <w:szCs w:val="28"/>
          <w:highlight w:val="none"/>
        </w:rPr>
      </w:pPr>
      <w:bookmarkStart w:id="4" w:name="_Toc10266"/>
      <w:r>
        <w:rPr>
          <w:rFonts w:hint="eastAsia" w:ascii="黑体" w:hAnsi="黑体" w:eastAsia="黑体"/>
          <w:b w:val="0"/>
          <w:sz w:val="28"/>
          <w:szCs w:val="28"/>
          <w:highlight w:val="none"/>
        </w:rPr>
        <w:t>（三）在校生规模</w:t>
      </w:r>
      <w:bookmarkEnd w:id="4"/>
    </w:p>
    <w:p>
      <w:pPr>
        <w:spacing w:line="400" w:lineRule="exact"/>
        <w:ind w:firstLine="480" w:firstLineChars="200"/>
        <w:rPr>
          <w:rFonts w:ascii="宋体" w:hAnsi="宋体" w:eastAsia="宋体"/>
          <w:szCs w:val="21"/>
          <w:highlight w:val="none"/>
        </w:rPr>
      </w:pPr>
      <w:r>
        <w:rPr>
          <w:rFonts w:hint="eastAsia" w:ascii="宋体" w:hAnsi="宋体" w:eastAsia="宋体"/>
          <w:sz w:val="24"/>
          <w:szCs w:val="24"/>
          <w:highlight w:val="none"/>
        </w:rPr>
        <w:t>2021-2022学年本科</w:t>
      </w:r>
      <w:r>
        <w:rPr>
          <w:rFonts w:hint="eastAsia" w:ascii="宋体" w:hAnsi="宋体" w:eastAsia="宋体"/>
          <w:color w:val="000000" w:themeColor="text1"/>
          <w:sz w:val="24"/>
          <w:szCs w:val="24"/>
          <w:highlight w:val="none"/>
          <w14:textFill>
            <w14:solidFill>
              <w14:schemeClr w14:val="tx1"/>
            </w14:solidFill>
          </w14:textFill>
        </w:rPr>
        <w:t>在校生11075人（含</w:t>
      </w:r>
      <w:r>
        <w:rPr>
          <w:rFonts w:hint="eastAsia" w:ascii="宋体" w:hAnsi="宋体" w:eastAsia="宋体"/>
          <w:sz w:val="24"/>
          <w:szCs w:val="24"/>
          <w:highlight w:val="none"/>
        </w:rPr>
        <w:t>一年级2459人，二年级2211人，三年级3177人，四年级3201人，其他27人）。目前学校全日制在校生总规模为12509人，本科生数占全日制在校生总数的比例为100.00%。</w:t>
      </w:r>
      <w:r>
        <w:rPr>
          <w:highlight w:val="none"/>
        </w:rPr>
        <w:tab/>
      </w:r>
      <w:r>
        <w:rPr>
          <w:highlight w:val="none"/>
        </w:rPr>
        <w:tab/>
      </w:r>
    </w:p>
    <w:p>
      <w:pPr>
        <w:pStyle w:val="3"/>
        <w:spacing w:before="100" w:beforeAutospacing="1" w:after="100" w:afterAutospacing="1" w:line="240" w:lineRule="auto"/>
        <w:jc w:val="left"/>
        <w:rPr>
          <w:b w:val="0"/>
          <w:highlight w:val="none"/>
        </w:rPr>
      </w:pPr>
      <w:bookmarkStart w:id="5" w:name="_Toc26653"/>
      <w:r>
        <w:rPr>
          <w:rFonts w:hint="eastAsia" w:ascii="黑体" w:hAnsi="黑体" w:eastAsia="黑体"/>
          <w:b w:val="0"/>
          <w:sz w:val="28"/>
          <w:szCs w:val="28"/>
          <w:highlight w:val="none"/>
        </w:rPr>
        <w:t>（四）本科生生源质量</w:t>
      </w:r>
      <w:bookmarkEnd w:id="5"/>
    </w:p>
    <w:p>
      <w:pPr>
        <w:spacing w:line="400" w:lineRule="exact"/>
        <w:ind w:firstLine="480" w:firstLineChars="200"/>
        <w:rPr>
          <w:highlight w:val="none"/>
        </w:rPr>
      </w:pPr>
      <w:r>
        <w:rPr>
          <w:rFonts w:hint="eastAsia" w:ascii="宋体" w:hAnsi="宋体" w:eastAsia="宋体"/>
          <w:sz w:val="24"/>
          <w:szCs w:val="24"/>
          <w:highlight w:val="none"/>
        </w:rPr>
        <w:t>2022年，学校计划招生4860人，实际录取考生4841人，实际报到4646人。实际录取率为99.61%，实际报到率为95.97%。特殊类型招生570人，招收本省学生3785人。</w:t>
      </w:r>
    </w:p>
    <w:p>
      <w:pPr>
        <w:spacing w:line="400" w:lineRule="exact"/>
        <w:ind w:firstLine="480" w:firstLineChars="200"/>
        <w:rPr>
          <w:rFonts w:asciiTheme="minorEastAsia" w:hAnsiTheme="minorEastAsia"/>
          <w:sz w:val="24"/>
          <w:szCs w:val="24"/>
          <w:highlight w:val="none"/>
        </w:rPr>
      </w:pPr>
      <w:r>
        <w:rPr>
          <w:rFonts w:hint="eastAsia" w:ascii="宋体" w:hAnsi="宋体" w:eastAsia="宋体"/>
          <w:sz w:val="24"/>
          <w:szCs w:val="24"/>
          <w:highlight w:val="none"/>
        </w:rPr>
        <w:t>学校面向全国27个省招生，其中理科招生省份3个，</w:t>
      </w:r>
      <w:r>
        <w:rPr>
          <w:rFonts w:hint="eastAsia" w:asciiTheme="minorEastAsia" w:hAnsiTheme="minorEastAsia"/>
          <w:sz w:val="24"/>
          <w:szCs w:val="24"/>
          <w:highlight w:val="none"/>
        </w:rPr>
        <w:t>招收本</w:t>
      </w:r>
      <w:r>
        <w:rPr>
          <w:rFonts w:hint="eastAsia" w:ascii="宋体" w:hAnsi="宋体" w:eastAsia="宋体"/>
          <w:sz w:val="24"/>
          <w:szCs w:val="24"/>
          <w:highlight w:val="none"/>
        </w:rPr>
        <w:t>省学生</w:t>
      </w:r>
      <w:r>
        <w:rPr>
          <w:rFonts w:ascii="宋体" w:hAnsi="宋体" w:eastAsia="宋体"/>
          <w:sz w:val="24"/>
          <w:szCs w:val="24"/>
          <w:highlight w:val="none"/>
        </w:rPr>
        <w:t>2311</w:t>
      </w:r>
      <w:r>
        <w:rPr>
          <w:rFonts w:hint="eastAsia" w:asciiTheme="minorEastAsia" w:hAnsiTheme="minorEastAsia"/>
          <w:sz w:val="24"/>
          <w:szCs w:val="24"/>
          <w:highlight w:val="none"/>
        </w:rPr>
        <w:t>人。学院地处中部地区，招生生源计划向本</w:t>
      </w:r>
      <w:r>
        <w:rPr>
          <w:rFonts w:hint="eastAsia" w:cs="宋体" w:asciiTheme="minorEastAsia" w:hAnsiTheme="minorEastAsia"/>
          <w:sz w:val="24"/>
          <w:szCs w:val="24"/>
          <w:highlight w:val="none"/>
          <w:lang w:val="en"/>
        </w:rPr>
        <w:t>省倾斜较大，学院来自江西本省的生源人数最多，生源质量总体良好。</w:t>
      </w:r>
    </w:p>
    <w:p>
      <w:pPr>
        <w:jc w:val="center"/>
        <w:rPr>
          <w:szCs w:val="21"/>
          <w:highlight w:val="none"/>
        </w:rPr>
      </w:pPr>
      <w:r>
        <w:rPr>
          <w:highlight w:val="none"/>
        </w:rPr>
        <w:tab/>
      </w:r>
    </w:p>
    <w:p>
      <w:pPr>
        <w:pStyle w:val="2"/>
        <w:spacing w:before="100" w:beforeAutospacing="1" w:after="100" w:afterAutospacing="1" w:line="240" w:lineRule="auto"/>
        <w:jc w:val="left"/>
        <w:rPr>
          <w:b w:val="0"/>
          <w:sz w:val="30"/>
          <w:szCs w:val="30"/>
          <w:highlight w:val="none"/>
        </w:rPr>
      </w:pPr>
      <w:bookmarkStart w:id="6" w:name="_Toc21248"/>
      <w:r>
        <w:rPr>
          <w:rFonts w:hint="eastAsia" w:ascii="黑体" w:hAnsi="黑体" w:eastAsia="黑体"/>
          <w:b w:val="0"/>
          <w:sz w:val="30"/>
          <w:szCs w:val="30"/>
          <w:highlight w:val="none"/>
        </w:rPr>
        <w:t>二、师资与教学条件</w:t>
      </w:r>
      <w:bookmarkEnd w:id="6"/>
    </w:p>
    <w:p>
      <w:pPr>
        <w:pStyle w:val="3"/>
        <w:spacing w:before="100" w:beforeAutospacing="1" w:after="100" w:afterAutospacing="1" w:line="240" w:lineRule="auto"/>
        <w:jc w:val="left"/>
        <w:rPr>
          <w:b w:val="0"/>
          <w:highlight w:val="none"/>
        </w:rPr>
      </w:pPr>
      <w:bookmarkStart w:id="7" w:name="_Toc1410"/>
      <w:r>
        <w:rPr>
          <w:rFonts w:hint="eastAsia" w:ascii="黑体" w:hAnsi="黑体" w:eastAsia="黑体"/>
          <w:b w:val="0"/>
          <w:sz w:val="28"/>
          <w:szCs w:val="28"/>
          <w:highlight w:val="none"/>
        </w:rPr>
        <w:t>（一）师资队伍</w:t>
      </w:r>
      <w:bookmarkEnd w:id="7"/>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学院高度重视师资队伍建设工作，结合学院实际，制定了《教职工中、短期进修管理暂行办法》，大力实施“人才强校”战略，坚持“内培外引”的人才队伍建设方针，加强教师队伍培训，为本科教学和人才培养提供重要保障，师资队伍水平稳步提升。</w:t>
      </w:r>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学校现有专任教师634人、外聘教师29人，折合教师总数为648.5人，外聘教师与专任教师人数之比为0.05:1。</w:t>
      </w:r>
      <w:r>
        <w:rPr>
          <w:rFonts w:ascii="宋体" w:hAnsi="宋体" w:eastAsia="宋体" w:cs="宋体"/>
          <w:sz w:val="24"/>
          <w:szCs w:val="24"/>
          <w:highlight w:val="none"/>
          <w:lang w:val="en"/>
        </w:rPr>
        <w:tab/>
      </w:r>
      <w:r>
        <w:rPr>
          <w:rFonts w:hint="eastAsia" w:ascii="宋体" w:hAnsi="宋体" w:eastAsia="宋体" w:cs="宋体"/>
          <w:sz w:val="24"/>
          <w:szCs w:val="24"/>
          <w:highlight w:val="none"/>
          <w:lang w:val="en"/>
        </w:rPr>
        <w:t>按折合学生数12509计算，生师比为19.29。</w:t>
      </w:r>
    </w:p>
    <w:p>
      <w:pPr>
        <w:spacing w:line="400" w:lineRule="exact"/>
        <w:ind w:firstLine="200"/>
        <w:rPr>
          <w:rFonts w:ascii="宋体" w:hAnsi="宋体" w:eastAsia="宋体" w:cs="宋体"/>
          <w:sz w:val="24"/>
          <w:szCs w:val="24"/>
          <w:highlight w:val="none"/>
          <w:lang w:val="en"/>
        </w:rPr>
      </w:pPr>
      <w:r>
        <w:rPr>
          <w:rFonts w:ascii="宋体" w:hAnsi="宋体" w:eastAsia="宋体" w:cs="宋体"/>
          <w:sz w:val="24"/>
          <w:szCs w:val="24"/>
          <w:highlight w:val="none"/>
          <w:lang w:val="en"/>
        </w:rPr>
        <w:tab/>
      </w:r>
      <w:r>
        <w:rPr>
          <w:rFonts w:hint="eastAsia" w:ascii="宋体" w:hAnsi="宋体" w:eastAsia="宋体" w:cs="宋体"/>
          <w:sz w:val="24"/>
          <w:szCs w:val="24"/>
          <w:highlight w:val="none"/>
          <w:lang w:val="en"/>
        </w:rPr>
        <w:t>专任教师中，“双师型”教师76人，占专任教师的比例为11.99%；具有高级职称的专任教师211人，占专任教师的比例为33.28%；具有研究生学位（硕士和博士）的专任教师469人，占专任教师的比例为73.97%。</w:t>
      </w:r>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学校现建设有省部级教学团队1个</w:t>
      </w:r>
      <w:r>
        <w:rPr>
          <w:rFonts w:ascii="宋体" w:hAnsi="宋体" w:eastAsia="宋体"/>
          <w:sz w:val="24"/>
          <w:szCs w:val="24"/>
          <w:highlight w:val="none"/>
        </w:rPr>
        <w:t>（产教融合下的工商管理专业群建设团队）</w:t>
      </w:r>
      <w:r>
        <w:rPr>
          <w:rFonts w:hint="eastAsia" w:ascii="宋体" w:hAnsi="宋体" w:eastAsia="宋体"/>
          <w:sz w:val="24"/>
          <w:szCs w:val="24"/>
          <w:highlight w:val="none"/>
        </w:rPr>
        <w:t>。</w:t>
      </w:r>
    </w:p>
    <w:p>
      <w:pPr>
        <w:spacing w:line="400" w:lineRule="exact"/>
        <w:ind w:firstLine="480" w:firstLineChars="200"/>
        <w:jc w:val="left"/>
        <w:rPr>
          <w:highlight w:val="none"/>
        </w:rPr>
      </w:pPr>
      <w:r>
        <w:rPr>
          <w:rFonts w:hint="eastAsia" w:ascii="宋体" w:hAnsi="宋体" w:eastAsia="宋体"/>
          <w:sz w:val="24"/>
          <w:szCs w:val="24"/>
          <w:highlight w:val="none"/>
        </w:rPr>
        <w:t>近两学年教师总数详见表1。</w:t>
      </w:r>
    </w:p>
    <w:p>
      <w:pPr>
        <w:jc w:val="center"/>
        <w:rPr>
          <w:szCs w:val="21"/>
          <w:highlight w:val="none"/>
        </w:rPr>
      </w:pPr>
      <w:r>
        <w:rPr>
          <w:highlight w:val="none"/>
        </w:rPr>
        <w:tab/>
      </w:r>
      <w:r>
        <w:rPr>
          <w:rFonts w:hint="eastAsia" w:ascii="宋体" w:hAnsi="宋体" w:eastAsia="宋体"/>
          <w:szCs w:val="21"/>
          <w:highlight w:val="none"/>
        </w:rPr>
        <w:t>表1 近两学年教师总数</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rPr>
                <w:rFonts w:ascii="宋体" w:hAnsi="宋体" w:eastAsia="宋体"/>
                <w:highlight w:val="none"/>
              </w:rPr>
            </w:pPr>
          </w:p>
        </w:tc>
        <w:tc>
          <w:tcPr>
            <w:tcW w:w="1737" w:type="dxa"/>
            <w:vAlign w:val="center"/>
          </w:tcPr>
          <w:p>
            <w:pPr>
              <w:jc w:val="center"/>
              <w:rPr>
                <w:rFonts w:ascii="宋体" w:hAnsi="宋体" w:eastAsia="宋体"/>
                <w:highlight w:val="none"/>
              </w:rPr>
            </w:pPr>
            <w:r>
              <w:rPr>
                <w:rFonts w:hint="eastAsia" w:ascii="宋体" w:hAnsi="宋体" w:eastAsia="宋体"/>
                <w:b/>
                <w:szCs w:val="21"/>
                <w:highlight w:val="none"/>
              </w:rPr>
              <w:t>专任教师数</w:t>
            </w:r>
          </w:p>
        </w:tc>
        <w:tc>
          <w:tcPr>
            <w:tcW w:w="1682" w:type="dxa"/>
            <w:vAlign w:val="center"/>
          </w:tcPr>
          <w:p>
            <w:pPr>
              <w:jc w:val="center"/>
              <w:rPr>
                <w:rFonts w:ascii="宋体" w:hAnsi="宋体" w:eastAsia="宋体"/>
                <w:highlight w:val="none"/>
              </w:rPr>
            </w:pPr>
            <w:r>
              <w:rPr>
                <w:rFonts w:hint="eastAsia" w:ascii="宋体" w:hAnsi="宋体" w:eastAsia="宋体"/>
                <w:b/>
                <w:szCs w:val="21"/>
                <w:highlight w:val="none"/>
              </w:rPr>
              <w:t>外聘教师数</w:t>
            </w:r>
          </w:p>
        </w:tc>
        <w:tc>
          <w:tcPr>
            <w:tcW w:w="2043" w:type="dxa"/>
            <w:vAlign w:val="center"/>
          </w:tcPr>
          <w:p>
            <w:pPr>
              <w:jc w:val="center"/>
              <w:rPr>
                <w:rFonts w:ascii="宋体" w:hAnsi="宋体" w:eastAsia="宋体"/>
                <w:highlight w:val="none"/>
              </w:rPr>
            </w:pPr>
            <w:r>
              <w:rPr>
                <w:rFonts w:hint="eastAsia" w:ascii="宋体" w:hAnsi="宋体" w:eastAsia="宋体"/>
                <w:b/>
                <w:szCs w:val="21"/>
                <w:highlight w:val="none"/>
              </w:rPr>
              <w:t>折合教师总数</w:t>
            </w:r>
          </w:p>
        </w:tc>
        <w:tc>
          <w:tcPr>
            <w:tcW w:w="1790" w:type="dxa"/>
            <w:vAlign w:val="center"/>
          </w:tcPr>
          <w:p>
            <w:pPr>
              <w:jc w:val="center"/>
              <w:rPr>
                <w:rFonts w:ascii="宋体" w:hAnsi="宋体" w:eastAsia="宋体"/>
                <w:highlight w:val="none"/>
              </w:rPr>
            </w:pPr>
            <w:r>
              <w:rPr>
                <w:rFonts w:hint="eastAsia" w:ascii="宋体" w:hAnsi="宋体" w:eastAsia="宋体"/>
                <w:b/>
                <w:szCs w:val="21"/>
                <w:highlight w:val="none"/>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rFonts w:ascii="宋体" w:hAnsi="宋体" w:eastAsia="宋体"/>
                <w:highlight w:val="none"/>
              </w:rPr>
            </w:pPr>
            <w:r>
              <w:rPr>
                <w:rFonts w:hint="eastAsia" w:ascii="宋体" w:hAnsi="宋体" w:eastAsia="宋体"/>
                <w:b/>
                <w:szCs w:val="21"/>
                <w:highlight w:val="none"/>
              </w:rPr>
              <w:t>本学年</w:t>
            </w:r>
          </w:p>
        </w:tc>
        <w:tc>
          <w:tcPr>
            <w:tcW w:w="1737" w:type="dxa"/>
            <w:vAlign w:val="center"/>
          </w:tcPr>
          <w:p>
            <w:pPr>
              <w:jc w:val="center"/>
              <w:rPr>
                <w:rFonts w:ascii="宋体" w:hAnsi="宋体" w:eastAsia="宋体"/>
                <w:highlight w:val="none"/>
              </w:rPr>
            </w:pPr>
            <w:r>
              <w:rPr>
                <w:rFonts w:hint="eastAsia" w:ascii="宋体" w:hAnsi="宋体" w:eastAsia="宋体"/>
                <w:sz w:val="24"/>
                <w:szCs w:val="24"/>
                <w:highlight w:val="none"/>
              </w:rPr>
              <w:t>634</w:t>
            </w:r>
          </w:p>
        </w:tc>
        <w:tc>
          <w:tcPr>
            <w:tcW w:w="1682" w:type="dxa"/>
            <w:vAlign w:val="center"/>
          </w:tcPr>
          <w:p>
            <w:pPr>
              <w:jc w:val="center"/>
              <w:rPr>
                <w:rFonts w:ascii="宋体" w:hAnsi="宋体" w:eastAsia="宋体"/>
                <w:highlight w:val="none"/>
              </w:rPr>
            </w:pPr>
            <w:r>
              <w:rPr>
                <w:rFonts w:hint="eastAsia" w:ascii="宋体" w:hAnsi="宋体" w:eastAsia="宋体"/>
                <w:sz w:val="24"/>
                <w:szCs w:val="24"/>
                <w:highlight w:val="none"/>
              </w:rPr>
              <w:t>29</w:t>
            </w:r>
          </w:p>
        </w:tc>
        <w:tc>
          <w:tcPr>
            <w:tcW w:w="2043" w:type="dxa"/>
            <w:vAlign w:val="center"/>
          </w:tcPr>
          <w:p>
            <w:pPr>
              <w:jc w:val="center"/>
              <w:rPr>
                <w:rFonts w:ascii="宋体" w:hAnsi="宋体" w:eastAsia="宋体"/>
                <w:highlight w:val="none"/>
              </w:rPr>
            </w:pPr>
            <w:r>
              <w:rPr>
                <w:rFonts w:hint="eastAsia" w:ascii="宋体" w:hAnsi="宋体" w:eastAsia="宋体"/>
                <w:sz w:val="24"/>
                <w:szCs w:val="24"/>
                <w:highlight w:val="none"/>
              </w:rPr>
              <w:t>648.5</w:t>
            </w:r>
          </w:p>
        </w:tc>
        <w:tc>
          <w:tcPr>
            <w:tcW w:w="1790" w:type="dxa"/>
            <w:vAlign w:val="center"/>
          </w:tcPr>
          <w:p>
            <w:pPr>
              <w:jc w:val="center"/>
              <w:rPr>
                <w:rFonts w:ascii="宋体" w:hAnsi="宋体" w:eastAsia="宋体"/>
                <w:highlight w:val="none"/>
              </w:rPr>
            </w:pPr>
            <w:r>
              <w:rPr>
                <w:rFonts w:hint="eastAsia" w:ascii="宋体" w:hAnsi="宋体" w:eastAsia="宋体"/>
                <w:sz w:val="24"/>
                <w:szCs w:val="24"/>
                <w:highlight w:val="none"/>
              </w:rPr>
              <w:t>19.29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rFonts w:ascii="宋体" w:hAnsi="宋体" w:eastAsia="宋体"/>
                <w:highlight w:val="none"/>
              </w:rPr>
            </w:pPr>
            <w:r>
              <w:rPr>
                <w:rFonts w:hint="eastAsia" w:ascii="宋体" w:hAnsi="宋体" w:eastAsia="宋体"/>
                <w:b/>
                <w:szCs w:val="21"/>
                <w:highlight w:val="none"/>
              </w:rPr>
              <w:t>上学年</w:t>
            </w:r>
          </w:p>
        </w:tc>
        <w:tc>
          <w:tcPr>
            <w:tcW w:w="1737" w:type="dxa"/>
            <w:vAlign w:val="center"/>
          </w:tcPr>
          <w:p>
            <w:pPr>
              <w:jc w:val="center"/>
              <w:rPr>
                <w:rFonts w:ascii="宋体" w:hAnsi="宋体" w:eastAsia="宋体"/>
                <w:highlight w:val="none"/>
              </w:rPr>
            </w:pPr>
            <w:r>
              <w:rPr>
                <w:rFonts w:hint="eastAsia" w:ascii="宋体" w:hAnsi="宋体" w:eastAsia="宋体"/>
                <w:sz w:val="24"/>
                <w:szCs w:val="24"/>
                <w:highlight w:val="none"/>
              </w:rPr>
              <w:t>524</w:t>
            </w:r>
          </w:p>
        </w:tc>
        <w:tc>
          <w:tcPr>
            <w:tcW w:w="1682" w:type="dxa"/>
            <w:vAlign w:val="center"/>
          </w:tcPr>
          <w:p>
            <w:pPr>
              <w:jc w:val="center"/>
              <w:rPr>
                <w:rFonts w:ascii="宋体" w:hAnsi="宋体" w:eastAsia="宋体"/>
                <w:highlight w:val="none"/>
              </w:rPr>
            </w:pPr>
            <w:r>
              <w:rPr>
                <w:rFonts w:hint="eastAsia" w:ascii="宋体" w:hAnsi="宋体" w:eastAsia="宋体"/>
                <w:sz w:val="24"/>
                <w:szCs w:val="24"/>
                <w:highlight w:val="none"/>
              </w:rPr>
              <w:t>30</w:t>
            </w:r>
          </w:p>
        </w:tc>
        <w:tc>
          <w:tcPr>
            <w:tcW w:w="2043" w:type="dxa"/>
            <w:vAlign w:val="center"/>
          </w:tcPr>
          <w:p>
            <w:pPr>
              <w:jc w:val="center"/>
              <w:rPr>
                <w:rFonts w:ascii="宋体" w:hAnsi="宋体" w:eastAsia="宋体"/>
                <w:highlight w:val="none"/>
              </w:rPr>
            </w:pPr>
            <w:r>
              <w:rPr>
                <w:rFonts w:hint="eastAsia" w:ascii="宋体" w:hAnsi="宋体" w:eastAsia="宋体"/>
                <w:sz w:val="24"/>
                <w:szCs w:val="24"/>
                <w:highlight w:val="none"/>
              </w:rPr>
              <w:t>539.0</w:t>
            </w:r>
          </w:p>
        </w:tc>
        <w:tc>
          <w:tcPr>
            <w:tcW w:w="1790" w:type="dxa"/>
            <w:vAlign w:val="center"/>
          </w:tcPr>
          <w:p>
            <w:pPr>
              <w:jc w:val="center"/>
              <w:rPr>
                <w:rFonts w:ascii="宋体" w:hAnsi="宋体" w:eastAsia="宋体"/>
                <w:highlight w:val="none"/>
              </w:rPr>
            </w:pPr>
            <w:r>
              <w:rPr>
                <w:rFonts w:hint="eastAsia" w:ascii="宋体" w:hAnsi="宋体" w:eastAsia="宋体"/>
                <w:sz w:val="24"/>
                <w:szCs w:val="24"/>
                <w:highlight w:val="none"/>
              </w:rPr>
              <w:t>20.55</w:t>
            </w:r>
          </w:p>
        </w:tc>
      </w:tr>
    </w:tbl>
    <w:p>
      <w:pPr>
        <w:pStyle w:val="3"/>
        <w:spacing w:before="100" w:beforeAutospacing="1" w:after="100" w:afterAutospacing="1" w:line="240" w:lineRule="auto"/>
        <w:jc w:val="left"/>
        <w:rPr>
          <w:b w:val="0"/>
          <w:highlight w:val="none"/>
        </w:rPr>
      </w:pPr>
      <w:bookmarkStart w:id="8" w:name="_Toc30892"/>
      <w:r>
        <w:rPr>
          <w:rFonts w:hint="eastAsia" w:ascii="黑体" w:hAnsi="黑体" w:eastAsia="黑体"/>
          <w:b w:val="0"/>
          <w:sz w:val="28"/>
          <w:szCs w:val="28"/>
          <w:highlight w:val="none"/>
        </w:rPr>
        <w:t>（二）本科主讲教师情况</w:t>
      </w:r>
      <w:bookmarkEnd w:id="8"/>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学院对拟担任本科教学工作的教师资格有明确要求，并组织试讲，严格审核，把好本科课程教学的教师关。</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本学年</w:t>
      </w:r>
      <w:r>
        <w:rPr>
          <w:rFonts w:hint="eastAsia" w:ascii="宋体" w:hAnsi="宋体" w:eastAsia="宋体"/>
          <w:sz w:val="24"/>
          <w:szCs w:val="24"/>
          <w:highlight w:val="none"/>
        </w:rPr>
        <w:t>开</w:t>
      </w:r>
      <w:r>
        <w:rPr>
          <w:rFonts w:hint="eastAsia" w:ascii="宋体" w:hAnsi="宋体" w:eastAsia="宋体" w:cs="宋体"/>
          <w:sz w:val="24"/>
          <w:szCs w:val="24"/>
          <w:highlight w:val="none"/>
        </w:rPr>
        <w:t>设本科生公共必修课、公共选修课、专业课共844门，2228门次。其中高级职称教师承担的课程门数为242，占总课程门数的26.56%；课程门次数为567，占开课总门次的24.25%。</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正高级职称教师承担的课程门数为56，占总课程门数的6.15%；课程门次数为98，占开课总门次的4.19%。其中教授职称教师承担的课程门数为56，占总课程门数的6.15%；课程门次数为97，占开课总门次的4.15%。</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副高级职称教师承担的课程门数为209，占总课程门数的22.94%；课程门次数为512，占开课总门次的21.90%。其中副教授职称教师承担的课程门数为206，占总课程门数的22.61%；课程门次数为505，占开课总门次的21.60%。</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承担本科教学的具有教授职称的教师有46人，以我校具有教授职称教师56人计，主讲本科课程的教授比例为82.14%。</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我校有国家级、省级教学名师1人，本学年主讲本科课程的国家级、省级教学名师1人，占比为100.00%。</w:t>
      </w:r>
    </w:p>
    <w:p>
      <w:pPr>
        <w:pStyle w:val="3"/>
        <w:spacing w:before="100" w:beforeAutospacing="1" w:after="100" w:afterAutospacing="1" w:line="240" w:lineRule="auto"/>
        <w:jc w:val="left"/>
        <w:rPr>
          <w:b w:val="0"/>
          <w:highlight w:val="none"/>
        </w:rPr>
      </w:pPr>
      <w:bookmarkStart w:id="9" w:name="_Toc4754"/>
      <w:r>
        <w:rPr>
          <w:rFonts w:hint="eastAsia" w:ascii="黑体" w:hAnsi="黑体" w:eastAsia="黑体"/>
          <w:b w:val="0"/>
          <w:sz w:val="28"/>
          <w:szCs w:val="28"/>
          <w:highlight w:val="none"/>
        </w:rPr>
        <w:t>（三）教学经费投入情况</w:t>
      </w:r>
      <w:bookmarkEnd w:id="9"/>
    </w:p>
    <w:p>
      <w:pPr>
        <w:spacing w:line="400" w:lineRule="exact"/>
        <w:ind w:firstLine="480" w:firstLineChars="200"/>
        <w:rPr>
          <w:rFonts w:ascii="宋体" w:hAnsi="宋体" w:eastAsia="宋体"/>
          <w:highlight w:val="none"/>
        </w:rPr>
      </w:pPr>
      <w:r>
        <w:rPr>
          <w:rFonts w:hint="eastAsia" w:ascii="宋体" w:hAnsi="宋体" w:eastAsia="宋体" w:cs="宋体"/>
          <w:sz w:val="24"/>
          <w:szCs w:val="24"/>
          <w:highlight w:val="none"/>
        </w:rPr>
        <w:t>学院坚持优先保障教学经费，积极筹集资金，不断优化支出结构，改善办学条件，为教学和人才培养工作提供财力保障。2021年教学日常运行支出为3139.86万元，本科实验经费支出为135.26万元，本科实习经费支出为225.21万元。生均教学日常运行支出为2510.08元，生均本科实验经费为108.13元，生均实习经费为180.04元。</w:t>
      </w:r>
    </w:p>
    <w:p>
      <w:pPr>
        <w:pStyle w:val="3"/>
        <w:spacing w:before="100" w:beforeAutospacing="1" w:after="100" w:afterAutospacing="1" w:line="240" w:lineRule="auto"/>
        <w:jc w:val="left"/>
        <w:rPr>
          <w:b w:val="0"/>
          <w:highlight w:val="none"/>
        </w:rPr>
      </w:pPr>
      <w:bookmarkStart w:id="10" w:name="_Toc28766"/>
      <w:r>
        <w:rPr>
          <w:rFonts w:hint="eastAsia" w:ascii="黑体" w:hAnsi="黑体" w:eastAsia="黑体"/>
          <w:b w:val="0"/>
          <w:sz w:val="28"/>
          <w:szCs w:val="28"/>
          <w:highlight w:val="none"/>
        </w:rPr>
        <w:t>（四）教学设施应用情况</w:t>
      </w:r>
      <w:bookmarkEnd w:id="10"/>
    </w:p>
    <w:p>
      <w:pPr>
        <w:pStyle w:val="4"/>
        <w:spacing w:before="100" w:beforeAutospacing="1" w:after="100" w:afterAutospacing="1" w:line="240" w:lineRule="auto"/>
        <w:jc w:val="left"/>
        <w:rPr>
          <w:b w:val="0"/>
          <w:sz w:val="24"/>
          <w:szCs w:val="24"/>
          <w:highlight w:val="none"/>
        </w:rPr>
      </w:pPr>
      <w:bookmarkStart w:id="11" w:name="_Toc878"/>
      <w:r>
        <w:rPr>
          <w:rFonts w:hint="eastAsia" w:ascii="黑体" w:hAnsi="黑体" w:eastAsia="黑体"/>
          <w:b w:val="0"/>
          <w:sz w:val="24"/>
          <w:szCs w:val="24"/>
          <w:highlight w:val="none"/>
        </w:rPr>
        <w:t>1.教学用房</w:t>
      </w:r>
      <w:bookmarkEnd w:id="11"/>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根据2022年统计，学校总占地面积</w:t>
      </w:r>
      <w:r>
        <w:rPr>
          <w:rFonts w:hint="eastAsia" w:ascii="宋体" w:hAnsi="宋体" w:eastAsia="宋体" w:cs="宋体"/>
          <w:sz w:val="24"/>
          <w:szCs w:val="24"/>
          <w:highlight w:val="none"/>
          <w:lang w:val="en-US" w:eastAsia="zh-CN"/>
        </w:rPr>
        <w:t>74.06</w:t>
      </w:r>
      <w:r>
        <w:rPr>
          <w:rFonts w:hint="eastAsia" w:ascii="宋体" w:hAnsi="宋体" w:eastAsia="宋体" w:cs="宋体"/>
          <w:sz w:val="24"/>
          <w:szCs w:val="24"/>
          <w:highlight w:val="none"/>
        </w:rPr>
        <w:t>万m2，产权占地面积为66.66万m2，学校总建筑面积为25.58万m2。</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学校现有教学行政用房面积（教学科研及辅助用房+行政办公用房）共139297.15m2，其中教室面积25060.1m2（含智慧教室面积0.0m2），实验室及实习场所面积34927.66m2。拥有体育馆面积5343.95m2。拥有运动场面积38765.0m2。</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按全日制在校生12509人算，生均学校占地面积为</w:t>
      </w:r>
      <w:r>
        <w:rPr>
          <w:rFonts w:hint="eastAsia" w:ascii="宋体" w:hAnsi="宋体" w:eastAsia="宋体" w:cs="宋体"/>
          <w:sz w:val="24"/>
          <w:szCs w:val="24"/>
          <w:highlight w:val="none"/>
          <w:lang w:val="en-US" w:eastAsia="zh-CN"/>
        </w:rPr>
        <w:t>59.21</w:t>
      </w:r>
      <w:r>
        <w:rPr>
          <w:rFonts w:hint="eastAsia" w:ascii="宋体" w:hAnsi="宋体" w:eastAsia="宋体" w:cs="宋体"/>
          <w:sz w:val="24"/>
          <w:szCs w:val="24"/>
          <w:highlight w:val="none"/>
        </w:rPr>
        <w:t>（m2/生），生均建筑面积为20.45（m2/生），生均教学行政用房面积为11.14（m2/生），生均实验、实习场所面积2.79（m2/生），生均体育馆面积0.43（m2/生），生均运动场面积3.10（m2/生）。</w:t>
      </w:r>
    </w:p>
    <w:p>
      <w:pPr>
        <w:jc w:val="center"/>
        <w:rPr>
          <w:szCs w:val="21"/>
          <w:highlight w:val="none"/>
        </w:rPr>
      </w:pPr>
      <w:r>
        <w:rPr>
          <w:rFonts w:hint="eastAsia" w:ascii="宋体" w:hAnsi="宋体" w:eastAsia="宋体"/>
          <w:szCs w:val="21"/>
          <w:highlight w:val="none"/>
        </w:rPr>
        <w:t>表2 各生均面积详细情况</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类别</w:t>
            </w:r>
          </w:p>
        </w:tc>
        <w:tc>
          <w:tcPr>
            <w:tcW w:w="2849" w:type="dxa"/>
            <w:vAlign w:val="center"/>
          </w:tcPr>
          <w:p>
            <w:pPr>
              <w:jc w:val="center"/>
              <w:rPr>
                <w:rFonts w:ascii="宋体" w:hAnsi="宋体" w:eastAsia="宋体"/>
                <w:szCs w:val="21"/>
                <w:highlight w:val="none"/>
              </w:rPr>
            </w:pPr>
            <w:r>
              <w:rPr>
                <w:rFonts w:hint="eastAsia" w:ascii="宋体" w:hAnsi="宋体" w:eastAsia="宋体"/>
                <w:b/>
                <w:szCs w:val="21"/>
                <w:highlight w:val="none"/>
              </w:rPr>
              <w:t>总面积（平方米）</w:t>
            </w:r>
          </w:p>
        </w:tc>
        <w:tc>
          <w:tcPr>
            <w:tcW w:w="3371" w:type="dxa"/>
            <w:vAlign w:val="center"/>
          </w:tcPr>
          <w:p>
            <w:pPr>
              <w:jc w:val="center"/>
              <w:rPr>
                <w:rFonts w:ascii="宋体" w:hAnsi="宋体" w:eastAsia="宋体"/>
                <w:szCs w:val="21"/>
                <w:highlight w:val="none"/>
              </w:rPr>
            </w:pPr>
            <w:r>
              <w:rPr>
                <w:rFonts w:hint="eastAsia" w:ascii="宋体" w:hAnsi="宋体" w:eastAsia="宋体"/>
                <w:b/>
                <w:szCs w:val="21"/>
                <w:highlight w:val="none"/>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占地面积</w:t>
            </w:r>
          </w:p>
        </w:tc>
        <w:tc>
          <w:tcPr>
            <w:tcW w:w="2849" w:type="dxa"/>
            <w:vAlign w:val="center"/>
          </w:tcPr>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740619.87</w:t>
            </w:r>
          </w:p>
        </w:tc>
        <w:tc>
          <w:tcPr>
            <w:tcW w:w="3371" w:type="dxa"/>
            <w:vAlign w:val="center"/>
          </w:tcPr>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59.21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建筑面积</w:t>
            </w:r>
          </w:p>
        </w:tc>
        <w:tc>
          <w:tcPr>
            <w:tcW w:w="2849" w:type="dxa"/>
            <w:vAlign w:val="center"/>
          </w:tcPr>
          <w:p>
            <w:pPr>
              <w:jc w:val="center"/>
              <w:rPr>
                <w:rFonts w:ascii="宋体" w:hAnsi="宋体" w:eastAsia="宋体"/>
                <w:szCs w:val="21"/>
                <w:highlight w:val="none"/>
              </w:rPr>
            </w:pPr>
            <w:r>
              <w:rPr>
                <w:rFonts w:hint="eastAsia" w:ascii="宋体" w:hAnsi="宋体" w:eastAsia="宋体"/>
                <w:szCs w:val="21"/>
                <w:highlight w:val="none"/>
              </w:rPr>
              <w:t>255817.25</w:t>
            </w:r>
          </w:p>
        </w:tc>
        <w:tc>
          <w:tcPr>
            <w:tcW w:w="3371" w:type="dxa"/>
            <w:vAlign w:val="center"/>
          </w:tcPr>
          <w:p>
            <w:pPr>
              <w:jc w:val="center"/>
              <w:rPr>
                <w:rFonts w:ascii="宋体" w:hAnsi="宋体" w:eastAsia="宋体"/>
                <w:szCs w:val="21"/>
                <w:highlight w:val="none"/>
              </w:rPr>
            </w:pPr>
            <w:r>
              <w:rPr>
                <w:rFonts w:hint="eastAsia" w:ascii="宋体" w:hAnsi="宋体" w:eastAsia="宋体"/>
                <w:szCs w:val="21"/>
                <w:highlight w:val="none"/>
              </w:rPr>
              <w:t>20.45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教学行政用房面积</w:t>
            </w:r>
          </w:p>
        </w:tc>
        <w:tc>
          <w:tcPr>
            <w:tcW w:w="2849" w:type="dxa"/>
            <w:vAlign w:val="center"/>
          </w:tcPr>
          <w:p>
            <w:pPr>
              <w:jc w:val="center"/>
              <w:rPr>
                <w:rFonts w:ascii="宋体" w:hAnsi="宋体" w:eastAsia="宋体"/>
                <w:szCs w:val="21"/>
                <w:highlight w:val="none"/>
              </w:rPr>
            </w:pPr>
            <w:r>
              <w:rPr>
                <w:rFonts w:hint="eastAsia" w:ascii="宋体" w:hAnsi="宋体" w:eastAsia="宋体"/>
                <w:szCs w:val="21"/>
                <w:highlight w:val="none"/>
              </w:rPr>
              <w:t>139297.15</w:t>
            </w:r>
          </w:p>
        </w:tc>
        <w:tc>
          <w:tcPr>
            <w:tcW w:w="3371" w:type="dxa"/>
            <w:vAlign w:val="center"/>
          </w:tcPr>
          <w:p>
            <w:pPr>
              <w:jc w:val="center"/>
              <w:rPr>
                <w:rFonts w:ascii="宋体" w:hAnsi="宋体" w:eastAsia="宋体"/>
                <w:szCs w:val="21"/>
                <w:highlight w:val="none"/>
              </w:rPr>
            </w:pPr>
            <w:r>
              <w:rPr>
                <w:rFonts w:hint="eastAsia" w:ascii="宋体" w:hAnsi="宋体" w:eastAsia="宋体"/>
                <w:szCs w:val="21"/>
                <w:highlight w:val="none"/>
              </w:rPr>
              <w:t>11.14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实验、实习场所面积</w:t>
            </w:r>
          </w:p>
        </w:tc>
        <w:tc>
          <w:tcPr>
            <w:tcW w:w="2849" w:type="dxa"/>
            <w:vAlign w:val="center"/>
          </w:tcPr>
          <w:p>
            <w:pPr>
              <w:jc w:val="center"/>
              <w:rPr>
                <w:rFonts w:ascii="宋体" w:hAnsi="宋体" w:eastAsia="宋体"/>
                <w:szCs w:val="21"/>
                <w:highlight w:val="none"/>
              </w:rPr>
            </w:pPr>
            <w:r>
              <w:rPr>
                <w:rFonts w:hint="eastAsia" w:ascii="宋体" w:hAnsi="宋体" w:eastAsia="宋体"/>
                <w:szCs w:val="21"/>
                <w:highlight w:val="none"/>
              </w:rPr>
              <w:t>34927.66</w:t>
            </w:r>
          </w:p>
        </w:tc>
        <w:tc>
          <w:tcPr>
            <w:tcW w:w="3371" w:type="dxa"/>
            <w:vAlign w:val="center"/>
          </w:tcPr>
          <w:p>
            <w:pPr>
              <w:jc w:val="center"/>
              <w:rPr>
                <w:rFonts w:ascii="宋体" w:hAnsi="宋体" w:eastAsia="宋体"/>
                <w:szCs w:val="21"/>
                <w:highlight w:val="none"/>
              </w:rPr>
            </w:pPr>
            <w:r>
              <w:rPr>
                <w:rFonts w:hint="eastAsia" w:ascii="宋体" w:hAnsi="宋体" w:eastAsia="宋体"/>
                <w:szCs w:val="21"/>
                <w:highlight w:val="none"/>
              </w:rPr>
              <w:t>2.79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体育馆面积</w:t>
            </w:r>
          </w:p>
        </w:tc>
        <w:tc>
          <w:tcPr>
            <w:tcW w:w="2849" w:type="dxa"/>
            <w:vAlign w:val="center"/>
          </w:tcPr>
          <w:p>
            <w:pPr>
              <w:jc w:val="center"/>
              <w:rPr>
                <w:rFonts w:ascii="宋体" w:hAnsi="宋体" w:eastAsia="宋体"/>
                <w:szCs w:val="21"/>
                <w:highlight w:val="none"/>
              </w:rPr>
            </w:pPr>
            <w:r>
              <w:rPr>
                <w:rFonts w:hint="eastAsia" w:ascii="宋体" w:hAnsi="宋体" w:eastAsia="宋体"/>
                <w:szCs w:val="21"/>
                <w:highlight w:val="none"/>
              </w:rPr>
              <w:t>5343.95</w:t>
            </w:r>
          </w:p>
        </w:tc>
        <w:tc>
          <w:tcPr>
            <w:tcW w:w="3371" w:type="dxa"/>
            <w:vAlign w:val="center"/>
          </w:tcPr>
          <w:p>
            <w:pPr>
              <w:jc w:val="center"/>
              <w:rPr>
                <w:rFonts w:ascii="宋体" w:hAnsi="宋体" w:eastAsia="宋体"/>
                <w:szCs w:val="21"/>
                <w:highlight w:val="none"/>
              </w:rPr>
            </w:pPr>
            <w:r>
              <w:rPr>
                <w:rFonts w:hint="eastAsia" w:ascii="宋体" w:hAnsi="宋体" w:eastAsia="宋体"/>
                <w:szCs w:val="21"/>
                <w:highlight w:val="none"/>
              </w:rPr>
              <w:t>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rPr>
                <w:rFonts w:ascii="宋体" w:hAnsi="宋体" w:eastAsia="宋体"/>
                <w:szCs w:val="21"/>
                <w:highlight w:val="none"/>
              </w:rPr>
            </w:pPr>
            <w:r>
              <w:rPr>
                <w:rFonts w:hint="eastAsia" w:ascii="宋体" w:hAnsi="宋体" w:eastAsia="宋体"/>
                <w:b/>
                <w:szCs w:val="21"/>
                <w:highlight w:val="none"/>
              </w:rPr>
              <w:t>运动场面积</w:t>
            </w:r>
          </w:p>
        </w:tc>
        <w:tc>
          <w:tcPr>
            <w:tcW w:w="2849" w:type="dxa"/>
            <w:vAlign w:val="center"/>
          </w:tcPr>
          <w:p>
            <w:pPr>
              <w:jc w:val="center"/>
              <w:rPr>
                <w:rFonts w:ascii="宋体" w:hAnsi="宋体" w:eastAsia="宋体"/>
                <w:szCs w:val="21"/>
                <w:highlight w:val="none"/>
              </w:rPr>
            </w:pPr>
            <w:r>
              <w:rPr>
                <w:rFonts w:hint="eastAsia" w:ascii="宋体" w:hAnsi="宋体" w:eastAsia="宋体"/>
                <w:szCs w:val="21"/>
                <w:highlight w:val="none"/>
              </w:rPr>
              <w:t>38765.0</w:t>
            </w:r>
          </w:p>
        </w:tc>
        <w:tc>
          <w:tcPr>
            <w:tcW w:w="3371" w:type="dxa"/>
            <w:vAlign w:val="center"/>
          </w:tcPr>
          <w:p>
            <w:pPr>
              <w:jc w:val="center"/>
              <w:rPr>
                <w:rFonts w:ascii="宋体" w:hAnsi="宋体" w:eastAsia="宋体"/>
                <w:szCs w:val="21"/>
                <w:highlight w:val="none"/>
              </w:rPr>
            </w:pPr>
            <w:r>
              <w:rPr>
                <w:rFonts w:hint="eastAsia" w:ascii="宋体" w:hAnsi="宋体" w:eastAsia="宋体"/>
                <w:szCs w:val="21"/>
                <w:highlight w:val="none"/>
              </w:rPr>
              <w:t>3.10</w:t>
            </w:r>
          </w:p>
        </w:tc>
      </w:tr>
    </w:tbl>
    <w:p>
      <w:pPr>
        <w:pStyle w:val="4"/>
        <w:spacing w:before="100" w:beforeAutospacing="1" w:after="100" w:afterAutospacing="1" w:line="240" w:lineRule="auto"/>
        <w:jc w:val="left"/>
        <w:rPr>
          <w:b w:val="0"/>
          <w:sz w:val="24"/>
          <w:szCs w:val="24"/>
          <w:highlight w:val="none"/>
        </w:rPr>
      </w:pPr>
      <w:bookmarkStart w:id="12" w:name="_Toc30740"/>
      <w:r>
        <w:rPr>
          <w:rFonts w:hint="eastAsia" w:ascii="黑体" w:hAnsi="黑体" w:eastAsia="黑体"/>
          <w:b w:val="0"/>
          <w:sz w:val="24"/>
          <w:szCs w:val="24"/>
          <w:highlight w:val="none"/>
        </w:rPr>
        <w:t>2.教学科研仪器设备与教学实验室</w:t>
      </w:r>
      <w:bookmarkEnd w:id="12"/>
    </w:p>
    <w:p>
      <w:pPr>
        <w:spacing w:line="400" w:lineRule="exact"/>
        <w:ind w:firstLine="480" w:firstLineChars="200"/>
        <w:rPr>
          <w:highlight w:val="none"/>
        </w:rPr>
      </w:pPr>
      <w:r>
        <w:rPr>
          <w:rFonts w:hint="eastAsia" w:ascii="宋体" w:hAnsi="宋体" w:eastAsia="宋体"/>
          <w:sz w:val="24"/>
          <w:szCs w:val="24"/>
          <w:highlight w:val="none"/>
        </w:rPr>
        <w:t>学校现有教学、科研仪器设备资产总值0.77亿元，生均教学科研仪器设备值0.62万元。当年新增教学科研仪器设备值703.89万元，新增值达到教学科研仪器设备总值的10.00%。</w:t>
      </w:r>
    </w:p>
    <w:p>
      <w:pPr>
        <w:spacing w:line="400" w:lineRule="exact"/>
        <w:ind w:firstLine="480" w:firstLineChars="200"/>
        <w:rPr>
          <w:highlight w:val="none"/>
        </w:rPr>
      </w:pPr>
      <w:r>
        <w:rPr>
          <w:rFonts w:hint="eastAsia" w:ascii="宋体" w:hAnsi="宋体" w:eastAsia="宋体"/>
          <w:sz w:val="24"/>
          <w:szCs w:val="24"/>
          <w:highlight w:val="none"/>
        </w:rPr>
        <w:t>本科教学实验仪器设备3194台（套），合计总值0.321亿元，其中单价10万元以上的实验仪器设备14台（套），总值1429.24万元，按本科在校生12509人计算，本科生均实验仪器设备值2567.29元。</w:t>
      </w:r>
    </w:p>
    <w:p>
      <w:pPr>
        <w:pStyle w:val="4"/>
        <w:spacing w:before="100" w:beforeAutospacing="1" w:after="100" w:afterAutospacing="1" w:line="240" w:lineRule="auto"/>
        <w:jc w:val="left"/>
        <w:rPr>
          <w:b w:val="0"/>
          <w:sz w:val="24"/>
          <w:szCs w:val="24"/>
          <w:highlight w:val="none"/>
        </w:rPr>
      </w:pPr>
      <w:bookmarkStart w:id="13" w:name="_Toc14095"/>
      <w:r>
        <w:rPr>
          <w:rFonts w:hint="eastAsia" w:ascii="黑体" w:hAnsi="黑体" w:eastAsia="黑体"/>
          <w:b w:val="0"/>
          <w:sz w:val="24"/>
          <w:szCs w:val="24"/>
          <w:highlight w:val="none"/>
        </w:rPr>
        <w:t>3.图书馆及图书资源</w:t>
      </w:r>
      <w:bookmarkEnd w:id="13"/>
    </w:p>
    <w:p>
      <w:pPr>
        <w:spacing w:line="400" w:lineRule="exact"/>
        <w:ind w:firstLine="480" w:firstLineChars="200"/>
        <w:rPr>
          <w:highlight w:val="none"/>
        </w:rPr>
      </w:pPr>
      <w:r>
        <w:rPr>
          <w:rFonts w:hint="eastAsia" w:ascii="宋体" w:hAnsi="宋体" w:eastAsia="宋体"/>
          <w:sz w:val="24"/>
          <w:szCs w:val="24"/>
          <w:highlight w:val="none"/>
        </w:rPr>
        <w:t>截至2022年9月，学校拥有图书馆2个，图书馆总面积达到13652.24m</w:t>
      </w:r>
      <w:r>
        <w:rPr>
          <w:rFonts w:hint="eastAsia" w:ascii="宋体" w:hAnsi="宋体" w:eastAsia="宋体"/>
          <w:sz w:val="24"/>
          <w:szCs w:val="24"/>
          <w:highlight w:val="none"/>
          <w:vertAlign w:val="superscript"/>
        </w:rPr>
        <w:t>2</w:t>
      </w:r>
      <w:r>
        <w:rPr>
          <w:rFonts w:hint="eastAsia" w:ascii="宋体" w:hAnsi="宋体" w:eastAsia="宋体"/>
          <w:sz w:val="24"/>
          <w:szCs w:val="24"/>
          <w:highlight w:val="none"/>
        </w:rPr>
        <w:t>，阅览室座位数2022个。图书馆拥有纸质图书78.02万册，当年新增37648册，生均纸质图书62.37册；拥有电子期刊21.18万册，学位论文32.77万册，音视频12446小时。2021年图书流通量达到7.25万本册，电子资源访问量461.69万次，当年电子资源下载量19.68万篇次。</w:t>
      </w:r>
      <w:r>
        <w:rPr>
          <w:highlight w:val="none"/>
        </w:rPr>
        <w:tab/>
      </w:r>
    </w:p>
    <w:p>
      <w:pPr>
        <w:pStyle w:val="2"/>
        <w:spacing w:before="100" w:beforeAutospacing="1" w:after="100" w:afterAutospacing="1" w:line="240" w:lineRule="auto"/>
        <w:jc w:val="left"/>
        <w:rPr>
          <w:rFonts w:ascii="黑体" w:hAnsi="黑体" w:eastAsia="黑体"/>
          <w:b w:val="0"/>
          <w:sz w:val="30"/>
          <w:szCs w:val="30"/>
          <w:highlight w:val="none"/>
        </w:rPr>
      </w:pPr>
      <w:bookmarkStart w:id="14" w:name="_Toc28684"/>
      <w:r>
        <w:rPr>
          <w:rFonts w:hint="eastAsia" w:ascii="黑体" w:hAnsi="黑体" w:eastAsia="黑体"/>
          <w:b w:val="0"/>
          <w:sz w:val="30"/>
          <w:szCs w:val="30"/>
          <w:highlight w:val="none"/>
        </w:rPr>
        <w:t>三、教学建设与改革</w:t>
      </w:r>
      <w:bookmarkEnd w:id="14"/>
    </w:p>
    <w:p>
      <w:pPr>
        <w:pStyle w:val="3"/>
        <w:spacing w:before="100" w:beforeAutospacing="1" w:after="100" w:afterAutospacing="1" w:line="240" w:lineRule="auto"/>
        <w:jc w:val="left"/>
        <w:rPr>
          <w:b w:val="0"/>
          <w:highlight w:val="none"/>
        </w:rPr>
      </w:pPr>
      <w:bookmarkStart w:id="15" w:name="_Toc15675"/>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一</w:t>
      </w:r>
      <w:r>
        <w:rPr>
          <w:rFonts w:hint="eastAsia" w:ascii="黑体" w:hAnsi="黑体" w:eastAsia="黑体"/>
          <w:b w:val="0"/>
          <w:sz w:val="28"/>
          <w:szCs w:val="28"/>
          <w:highlight w:val="none"/>
        </w:rPr>
        <w:t>）专业建设</w:t>
      </w:r>
      <w:bookmarkEnd w:id="15"/>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学院重视专业建设，不断优化学科专业结构，提升专业核心竞争力，提高专业发展水平。根据办学优势与特色确定了新工科、新文科的改革思路，结合学院办学定位与总体发展规模，优化学科专业布局，构建多元化、特色化、高水平、具有航空特色的人才培养体系。根据未来经济、社会发展需求，积极申办新专业，2021年“网络空间安全”和“航空服务艺术与管理”2个国控本科专业获教育部批准，2021年网络空间专业进行招生，202</w:t>
      </w:r>
      <w:r>
        <w:rPr>
          <w:rFonts w:ascii="宋体" w:hAnsi="宋体" w:eastAsia="宋体" w:cs="宋体"/>
          <w:sz w:val="24"/>
          <w:szCs w:val="24"/>
          <w:highlight w:val="none"/>
          <w:lang w:val="en"/>
        </w:rPr>
        <w:t>2</w:t>
      </w:r>
      <w:r>
        <w:rPr>
          <w:rFonts w:hint="eastAsia" w:ascii="宋体" w:hAnsi="宋体" w:eastAsia="宋体" w:cs="宋体"/>
          <w:sz w:val="24"/>
          <w:szCs w:val="24"/>
          <w:highlight w:val="none"/>
          <w:lang w:val="en"/>
        </w:rPr>
        <w:t>年“智能制造工程专业”</w:t>
      </w:r>
      <w:r>
        <w:rPr>
          <w:rFonts w:ascii="宋体" w:hAnsi="宋体" w:eastAsia="宋体" w:cs="宋体"/>
          <w:sz w:val="24"/>
          <w:szCs w:val="24"/>
          <w:highlight w:val="none"/>
          <w:lang w:val="en"/>
        </w:rPr>
        <w:t xml:space="preserve"> </w:t>
      </w:r>
      <w:r>
        <w:rPr>
          <w:rFonts w:hint="eastAsia" w:ascii="宋体" w:hAnsi="宋体" w:eastAsia="宋体" w:cs="宋体"/>
          <w:sz w:val="24"/>
          <w:szCs w:val="24"/>
          <w:highlight w:val="none"/>
          <w:lang w:val="en"/>
        </w:rPr>
        <w:t>获教育部批准并招生。</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我</w:t>
      </w:r>
      <w:r>
        <w:rPr>
          <w:rFonts w:ascii="宋体" w:hAnsi="宋体" w:eastAsia="宋体"/>
          <w:sz w:val="24"/>
          <w:szCs w:val="24"/>
          <w:highlight w:val="none"/>
        </w:rPr>
        <w:t>院已有</w:t>
      </w:r>
      <w:r>
        <w:rPr>
          <w:rFonts w:hint="eastAsia" w:ascii="宋体" w:hAnsi="宋体" w:eastAsia="宋体"/>
          <w:sz w:val="24"/>
          <w:szCs w:val="24"/>
          <w:highlight w:val="none"/>
        </w:rPr>
        <w:t>“一流本科专业”建设点一个（机械设计制造及其自动化），专业带头人总人数为</w:t>
      </w:r>
      <w:r>
        <w:rPr>
          <w:rFonts w:ascii="宋体" w:hAnsi="宋体" w:eastAsia="宋体"/>
          <w:sz w:val="24"/>
          <w:szCs w:val="24"/>
          <w:highlight w:val="none"/>
        </w:rPr>
        <w:t>28</w:t>
      </w:r>
      <w:r>
        <w:rPr>
          <w:rFonts w:hint="eastAsia" w:ascii="宋体" w:hAnsi="宋体" w:eastAsia="宋体"/>
          <w:sz w:val="24"/>
          <w:szCs w:val="24"/>
          <w:highlight w:val="none"/>
        </w:rPr>
        <w:t>人，其中具有高级职称的</w:t>
      </w:r>
      <w:r>
        <w:rPr>
          <w:rFonts w:ascii="宋体" w:hAnsi="宋体" w:eastAsia="宋体"/>
          <w:sz w:val="24"/>
          <w:szCs w:val="24"/>
          <w:highlight w:val="none"/>
        </w:rPr>
        <w:t>1</w:t>
      </w:r>
      <w:r>
        <w:rPr>
          <w:rFonts w:hint="eastAsia" w:ascii="宋体" w:hAnsi="宋体" w:eastAsia="宋体"/>
          <w:sz w:val="24"/>
          <w:szCs w:val="24"/>
          <w:highlight w:val="none"/>
        </w:rPr>
        <w:t>4人，所占比例为</w:t>
      </w:r>
      <w:r>
        <w:rPr>
          <w:rFonts w:ascii="宋体" w:hAnsi="宋体" w:eastAsia="宋体"/>
          <w:sz w:val="24"/>
          <w:szCs w:val="24"/>
          <w:highlight w:val="none"/>
        </w:rPr>
        <w:t>5</w:t>
      </w:r>
      <w:r>
        <w:rPr>
          <w:rFonts w:hint="eastAsia" w:ascii="宋体" w:hAnsi="宋体" w:eastAsia="宋体"/>
          <w:sz w:val="24"/>
          <w:szCs w:val="24"/>
          <w:highlight w:val="none"/>
        </w:rPr>
        <w:t>0.00</w:t>
      </w:r>
      <w:r>
        <w:rPr>
          <w:rFonts w:ascii="宋体" w:hAnsi="宋体" w:eastAsia="宋体"/>
          <w:sz w:val="24"/>
          <w:szCs w:val="24"/>
          <w:highlight w:val="none"/>
        </w:rPr>
        <w:t>%。</w:t>
      </w:r>
    </w:p>
    <w:p>
      <w:pPr>
        <w:pStyle w:val="3"/>
        <w:spacing w:before="100" w:beforeAutospacing="1" w:after="100" w:afterAutospacing="1" w:line="240" w:lineRule="auto"/>
        <w:jc w:val="left"/>
        <w:rPr>
          <w:rFonts w:ascii="黑体" w:hAnsi="黑体" w:eastAsia="黑体"/>
          <w:b w:val="0"/>
          <w:sz w:val="28"/>
          <w:szCs w:val="28"/>
          <w:highlight w:val="none"/>
        </w:rPr>
      </w:pPr>
      <w:bookmarkStart w:id="16" w:name="_Toc8042"/>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二</w:t>
      </w:r>
      <w:r>
        <w:rPr>
          <w:rFonts w:hint="eastAsia" w:ascii="黑体" w:hAnsi="黑体" w:eastAsia="黑体"/>
          <w:b w:val="0"/>
          <w:sz w:val="28"/>
          <w:szCs w:val="28"/>
          <w:highlight w:val="none"/>
        </w:rPr>
        <w:t>）课程建设</w:t>
      </w:r>
      <w:bookmarkEnd w:id="16"/>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为进一步深化教育教学改革，合理构建和优化知识结构，全面提高学生综合素质，学院以“形成体系、凝练特色、构建精品”为指导方针，根据专业培养目标和定位，不断优化课程体系和课程内容，积极探索以满足学生学术倾向、职业倾向和兴趣倾向三种需求为目标的课程体系。</w:t>
      </w:r>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
        </w:rPr>
        <w:t>学院高度重视课程思政建设，课程思政工作全面展开，专门成立了“</w:t>
      </w:r>
      <w:r>
        <w:rPr>
          <w:rFonts w:hint="eastAsia" w:ascii="宋体" w:hAnsi="宋体" w:eastAsia="宋体" w:cs="宋体"/>
          <w:sz w:val="24"/>
          <w:szCs w:val="24"/>
          <w:highlight w:val="none"/>
        </w:rPr>
        <w:t>课程思政工作领导小组</w:t>
      </w:r>
      <w:r>
        <w:rPr>
          <w:rFonts w:hint="eastAsia" w:ascii="宋体" w:hAnsi="宋体" w:eastAsia="宋体" w:cs="宋体"/>
          <w:sz w:val="24"/>
          <w:szCs w:val="24"/>
          <w:highlight w:val="none"/>
          <w:lang w:val="en"/>
        </w:rPr>
        <w:t>”、“课程思政指导委员会”和 “课程思政教学改革办公室”，并拨出专项经费，重点支持课程思政的教学改革、教师进修及培训、学术交流、学生实践、图书资料、教学特色建设等方面。</w:t>
      </w:r>
      <w:r>
        <w:rPr>
          <w:rFonts w:ascii="宋体" w:hAnsi="宋体" w:eastAsia="宋体" w:cs="宋体"/>
          <w:sz w:val="24"/>
          <w:szCs w:val="24"/>
          <w:highlight w:val="none"/>
        </w:rPr>
        <w:t>学院为所有思政教师购买了《习近平总书记教育重要论述讲义》</w:t>
      </w:r>
      <w:r>
        <w:rPr>
          <w:rFonts w:hint="eastAsia" w:ascii="宋体" w:hAnsi="宋体" w:eastAsia="宋体" w:cs="宋体"/>
          <w:sz w:val="24"/>
          <w:szCs w:val="24"/>
          <w:highlight w:val="none"/>
        </w:rPr>
        <w:t>，</w:t>
      </w:r>
      <w:r>
        <w:rPr>
          <w:rFonts w:ascii="宋体" w:hAnsi="宋体" w:eastAsia="宋体" w:cs="宋体"/>
          <w:sz w:val="24"/>
          <w:szCs w:val="24"/>
          <w:highlight w:val="none"/>
        </w:rPr>
        <w:t>组织了全体思政专兼职教师参加教育部开展的《习近平总书记教育重要论述讲义》学习培训，所有的参训教师</w:t>
      </w:r>
      <w:r>
        <w:rPr>
          <w:rFonts w:hint="eastAsia" w:ascii="宋体" w:hAnsi="宋体" w:eastAsia="宋体" w:cs="宋体"/>
          <w:sz w:val="24"/>
          <w:szCs w:val="24"/>
          <w:highlight w:val="none"/>
        </w:rPr>
        <w:t>均</w:t>
      </w:r>
      <w:r>
        <w:rPr>
          <w:rFonts w:ascii="宋体" w:hAnsi="宋体" w:eastAsia="宋体" w:cs="宋体"/>
          <w:sz w:val="24"/>
          <w:szCs w:val="24"/>
          <w:highlight w:val="none"/>
        </w:rPr>
        <w:t>通过了该培训的结业考试并获得证书。教学与科研办公室要求</w:t>
      </w:r>
      <w:r>
        <w:rPr>
          <w:rFonts w:hint="eastAsia" w:ascii="宋体" w:hAnsi="宋体" w:eastAsia="宋体" w:cs="宋体"/>
          <w:sz w:val="24"/>
          <w:szCs w:val="24"/>
          <w:highlight w:val="none"/>
        </w:rPr>
        <w:t>相关</w:t>
      </w:r>
      <w:r>
        <w:rPr>
          <w:rFonts w:ascii="宋体" w:hAnsi="宋体" w:eastAsia="宋体" w:cs="宋体"/>
          <w:sz w:val="24"/>
          <w:szCs w:val="24"/>
          <w:highlight w:val="none"/>
        </w:rPr>
        <w:t>教师将“习近平总书记关于教育的重要论述”</w:t>
      </w:r>
      <w:r>
        <w:rPr>
          <w:rFonts w:hint="eastAsia" w:ascii="宋体" w:hAnsi="宋体" w:eastAsia="宋体" w:cs="宋体"/>
          <w:sz w:val="24"/>
          <w:szCs w:val="24"/>
          <w:highlight w:val="none"/>
        </w:rPr>
        <w:t>作为重点教学内容，</w:t>
      </w:r>
      <w:r>
        <w:rPr>
          <w:rFonts w:ascii="宋体" w:hAnsi="宋体" w:eastAsia="宋体" w:cs="宋体"/>
          <w:sz w:val="24"/>
          <w:szCs w:val="24"/>
          <w:highlight w:val="none"/>
        </w:rPr>
        <w:t>并开设公共选修课《习近平新时代中国特色社会主义思想》。</w:t>
      </w:r>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我院已建设有“航空航天概论”和“创业学”省级一流课程</w:t>
      </w:r>
      <w:r>
        <w:rPr>
          <w:rFonts w:ascii="宋体" w:hAnsi="宋体" w:eastAsia="宋体"/>
          <w:sz w:val="24"/>
          <w:szCs w:val="24"/>
          <w:highlight w:val="none"/>
        </w:rPr>
        <w:t>2</w:t>
      </w:r>
      <w:r>
        <w:rPr>
          <w:rFonts w:hint="eastAsia" w:ascii="宋体" w:hAnsi="宋体" w:eastAsia="宋体"/>
          <w:sz w:val="24"/>
          <w:szCs w:val="24"/>
          <w:highlight w:val="none"/>
        </w:rPr>
        <w:t>门，及SPOC课程66门。本学年，学校共开设本科生公共必修课、公共选修课、专业课共844门、2228门次。</w:t>
      </w:r>
    </w:p>
    <w:p>
      <w:pPr>
        <w:pStyle w:val="3"/>
        <w:spacing w:before="100" w:beforeAutospacing="1" w:after="100" w:afterAutospacing="1" w:line="240" w:lineRule="auto"/>
        <w:jc w:val="left"/>
        <w:rPr>
          <w:b w:val="0"/>
          <w:highlight w:val="none"/>
        </w:rPr>
      </w:pPr>
      <w:bookmarkStart w:id="17" w:name="_Toc17688"/>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三</w:t>
      </w:r>
      <w:r>
        <w:rPr>
          <w:rFonts w:hint="eastAsia" w:ascii="黑体" w:hAnsi="黑体" w:eastAsia="黑体"/>
          <w:b w:val="0"/>
          <w:sz w:val="28"/>
          <w:szCs w:val="28"/>
          <w:highlight w:val="none"/>
        </w:rPr>
        <w:t>）教材建设</w:t>
      </w:r>
      <w:bookmarkEnd w:id="17"/>
    </w:p>
    <w:p>
      <w:pPr>
        <w:spacing w:line="40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学院</w:t>
      </w:r>
      <w:r>
        <w:rPr>
          <w:rFonts w:hint="eastAsia" w:ascii="宋体" w:hAnsi="宋体" w:eastAsia="宋体" w:cs="宋体"/>
          <w:sz w:val="24"/>
          <w:szCs w:val="24"/>
          <w:highlight w:val="none"/>
          <w:lang w:val="en"/>
        </w:rPr>
        <w:t>重视优秀教材资源建设，</w:t>
      </w:r>
      <w:r>
        <w:rPr>
          <w:rFonts w:hint="eastAsia" w:ascii="宋体" w:hAnsi="宋体" w:eastAsia="宋体" w:cs="宋体"/>
          <w:sz w:val="24"/>
          <w:szCs w:val="24"/>
          <w:highlight w:val="none"/>
        </w:rPr>
        <w:t>合理地选择使用优秀教材，积极编写适用的教材。教材选用本着确保教材的思想性、科学性、启发性、先进性及符合学院教学实际的适用性原则，优先选用国家规划教材、教育部各学科专业教学指导委员会推荐教材、省部级以上获奖教材等，积极使用</w:t>
      </w:r>
      <w:r>
        <w:rPr>
          <w:rFonts w:hint="eastAsia" w:ascii="宋体" w:hAnsi="宋体" w:eastAsia="宋体" w:cs="宋体"/>
          <w:sz w:val="24"/>
          <w:szCs w:val="24"/>
          <w:highlight w:val="none"/>
          <w:lang w:val="en"/>
        </w:rPr>
        <w:t>“马工程”</w:t>
      </w:r>
      <w:r>
        <w:rPr>
          <w:rFonts w:hint="eastAsia" w:ascii="宋体" w:hAnsi="宋体" w:eastAsia="宋体" w:cs="宋体"/>
          <w:sz w:val="24"/>
          <w:szCs w:val="24"/>
          <w:highlight w:val="none"/>
        </w:rPr>
        <w:t>重点教材。</w:t>
      </w:r>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学院党政领导高度重视，成立了教材管理委员会，教材管理委员会在教材选用工作中已发挥了重要作用，</w:t>
      </w:r>
      <w:r>
        <w:rPr>
          <w:rFonts w:hint="eastAsia" w:ascii="宋体" w:hAnsi="宋体" w:eastAsia="宋体"/>
          <w:sz w:val="24"/>
          <w:szCs w:val="24"/>
          <w:highlight w:val="none"/>
          <w:lang w:val="en"/>
        </w:rPr>
        <w:t>“马工程”</w:t>
      </w:r>
      <w:r>
        <w:rPr>
          <w:rFonts w:hint="eastAsia" w:ascii="宋体" w:hAnsi="宋体" w:eastAsia="宋体"/>
          <w:sz w:val="24"/>
          <w:szCs w:val="24"/>
          <w:highlight w:val="none"/>
        </w:rPr>
        <w:t>重点教材的使用率逐年上升，2021-2022学年</w:t>
      </w:r>
      <w:r>
        <w:rPr>
          <w:rFonts w:hint="eastAsia" w:ascii="宋体" w:hAnsi="宋体" w:eastAsia="宋体"/>
          <w:sz w:val="24"/>
          <w:szCs w:val="24"/>
          <w:highlight w:val="none"/>
          <w:lang w:val="en"/>
        </w:rPr>
        <w:t>“马工程”</w:t>
      </w:r>
      <w:r>
        <w:rPr>
          <w:rFonts w:hint="eastAsia" w:ascii="宋体" w:hAnsi="宋体" w:eastAsia="宋体"/>
          <w:sz w:val="24"/>
          <w:szCs w:val="24"/>
          <w:highlight w:val="none"/>
        </w:rPr>
        <w:t>重点教材使用率达100%。</w:t>
      </w:r>
    </w:p>
    <w:p>
      <w:pPr>
        <w:pStyle w:val="3"/>
        <w:spacing w:before="100" w:beforeAutospacing="1" w:after="100" w:afterAutospacing="1" w:line="240" w:lineRule="auto"/>
        <w:jc w:val="left"/>
        <w:rPr>
          <w:rFonts w:ascii="黑体" w:hAnsi="黑体" w:eastAsia="黑体"/>
          <w:b w:val="0"/>
          <w:sz w:val="28"/>
          <w:szCs w:val="28"/>
          <w:highlight w:val="none"/>
        </w:rPr>
      </w:pPr>
      <w:bookmarkStart w:id="18" w:name="_Toc13063"/>
      <w:r>
        <w:rPr>
          <w:rFonts w:hint="eastAsia" w:ascii="黑体" w:hAnsi="黑体" w:eastAsia="黑体"/>
          <w:b w:val="0"/>
          <w:sz w:val="28"/>
          <w:szCs w:val="28"/>
          <w:highlight w:val="none"/>
        </w:rPr>
        <w:t>（四）实践教学</w:t>
      </w:r>
      <w:bookmarkEnd w:id="18"/>
    </w:p>
    <w:p>
      <w:pPr>
        <w:pStyle w:val="4"/>
        <w:spacing w:before="100" w:beforeAutospacing="1" w:after="100" w:afterAutospacing="1" w:line="240" w:lineRule="auto"/>
        <w:jc w:val="left"/>
        <w:rPr>
          <w:b w:val="0"/>
          <w:highlight w:val="none"/>
        </w:rPr>
      </w:pPr>
      <w:bookmarkStart w:id="19" w:name="_Toc16706"/>
      <w:r>
        <w:rPr>
          <w:rFonts w:hint="eastAsia" w:ascii="黑体" w:hAnsi="黑体" w:eastAsia="黑体"/>
          <w:b w:val="0"/>
          <w:sz w:val="24"/>
          <w:szCs w:val="24"/>
          <w:highlight w:val="none"/>
        </w:rPr>
        <w:t>1.实验教学</w:t>
      </w:r>
      <w:bookmarkEnd w:id="19"/>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
        </w:rPr>
        <w:t>随着学院实验实践设备投入的经费逐渐增加，近几年我院将可以不借助校本部场地完成学院实验教学需求，</w:t>
      </w:r>
      <w:r>
        <w:rPr>
          <w:rFonts w:hint="eastAsia" w:ascii="宋体" w:hAnsi="宋体" w:eastAsia="宋体" w:cs="宋体"/>
          <w:sz w:val="24"/>
          <w:szCs w:val="24"/>
          <w:highlight w:val="none"/>
        </w:rPr>
        <w:t>利用学院现有的实验室资源，发挥实验室在应用型人才培养中的作用，不仅为培养学生的创新意识和创新创业能力提供了平台，也为学生提供了自主发展和实践锻炼的空间。</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学校有实验技术人员15人。本学年本科生开设实验的专业课程共计350门，其中独立设置的专业实验课程11门。</w:t>
      </w:r>
    </w:p>
    <w:p>
      <w:pPr>
        <w:pStyle w:val="4"/>
        <w:spacing w:before="100" w:beforeAutospacing="1" w:after="100" w:afterAutospacing="1" w:line="240" w:lineRule="auto"/>
        <w:jc w:val="left"/>
        <w:rPr>
          <w:b w:val="0"/>
          <w:highlight w:val="none"/>
        </w:rPr>
      </w:pPr>
      <w:bookmarkStart w:id="20" w:name="_Toc28588"/>
      <w:r>
        <w:rPr>
          <w:rFonts w:hint="eastAsia" w:ascii="黑体" w:hAnsi="黑体" w:eastAsia="黑体"/>
          <w:b w:val="0"/>
          <w:sz w:val="24"/>
          <w:szCs w:val="24"/>
          <w:highlight w:val="none"/>
        </w:rPr>
        <w:t>2.本科生毕业设计（论文）</w:t>
      </w:r>
      <w:bookmarkEnd w:id="20"/>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学院特别重视毕业设计（论文）工作，从上至下认真组织、布置、落实毕业论文相关工作，加强了学生的学术诚信学术道德教育，认真在全院范围内开展了学术论文造假、学术不端自查工作。</w:t>
      </w:r>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本学年共提供了2826个选题供学生选做毕业设计（论文）。我校共有433名教师（其中聘请校外教师273位）参与了本科生毕业设计（论文）的指导工作，指导教师具有副高级以上职称的人数比例约占23.75%。</w:t>
      </w:r>
    </w:p>
    <w:p>
      <w:pPr>
        <w:pStyle w:val="4"/>
        <w:spacing w:before="100" w:beforeAutospacing="1" w:after="100" w:afterAutospacing="1" w:line="240" w:lineRule="auto"/>
        <w:jc w:val="left"/>
        <w:rPr>
          <w:b w:val="0"/>
          <w:highlight w:val="none"/>
        </w:rPr>
      </w:pPr>
      <w:bookmarkStart w:id="21" w:name="_Toc30090"/>
      <w:r>
        <w:rPr>
          <w:rFonts w:hint="eastAsia" w:ascii="黑体" w:hAnsi="黑体" w:eastAsia="黑体"/>
          <w:b w:val="0"/>
          <w:sz w:val="24"/>
          <w:szCs w:val="24"/>
          <w:highlight w:val="none"/>
        </w:rPr>
        <w:t>3.实习与教学实践基地</w:t>
      </w:r>
      <w:bookmarkEnd w:id="21"/>
    </w:p>
    <w:p>
      <w:pPr>
        <w:spacing w:line="400" w:lineRule="exact"/>
        <w:ind w:firstLine="480" w:firstLineChars="200"/>
        <w:rPr>
          <w:rFonts w:ascii="宋体" w:hAnsi="宋体" w:eastAsia="宋体"/>
          <w:highlight w:val="none"/>
        </w:rPr>
      </w:pPr>
      <w:r>
        <w:rPr>
          <w:rFonts w:hint="eastAsia" w:ascii="宋体" w:hAnsi="宋体" w:eastAsia="宋体" w:cs="宋体"/>
          <w:sz w:val="24"/>
          <w:szCs w:val="24"/>
          <w:highlight w:val="none"/>
          <w:lang w:val="en"/>
        </w:rPr>
        <w:t>学院成立了校内外的实验、实践基地，实践管理部门与各学部领导、专业教师协同联系校外教学实践基地、校企合作项目，使得实践环节对人才的培养更具行业优势。</w:t>
      </w:r>
      <w:r>
        <w:rPr>
          <w:rFonts w:hint="eastAsia" w:ascii="宋体" w:hAnsi="宋体" w:eastAsia="宋体"/>
          <w:sz w:val="24"/>
          <w:szCs w:val="24"/>
          <w:highlight w:val="none"/>
        </w:rPr>
        <w:t>学校现有校内外实习、实训基地34个，本学年共接纳学生12084人次。</w:t>
      </w:r>
    </w:p>
    <w:p>
      <w:pPr>
        <w:pStyle w:val="3"/>
        <w:spacing w:before="100" w:beforeAutospacing="1" w:after="100" w:afterAutospacing="1" w:line="240" w:lineRule="auto"/>
        <w:jc w:val="left"/>
        <w:rPr>
          <w:b w:val="0"/>
          <w:highlight w:val="none"/>
        </w:rPr>
      </w:pPr>
      <w:bookmarkStart w:id="22" w:name="_Toc6992"/>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五</w:t>
      </w:r>
      <w:r>
        <w:rPr>
          <w:rFonts w:hint="eastAsia" w:ascii="黑体" w:hAnsi="黑体" w:eastAsia="黑体"/>
          <w:b w:val="0"/>
          <w:sz w:val="28"/>
          <w:szCs w:val="28"/>
          <w:highlight w:val="none"/>
        </w:rPr>
        <w:t>）创新创业教育</w:t>
      </w:r>
      <w:bookmarkEnd w:id="22"/>
    </w:p>
    <w:p>
      <w:pPr>
        <w:spacing w:line="400" w:lineRule="exact"/>
        <w:ind w:firstLine="480" w:firstLineChars="200"/>
        <w:rPr>
          <w:rFonts w:ascii="宋体" w:hAnsi="宋体" w:eastAsia="宋体"/>
          <w:highlight w:val="none"/>
        </w:rPr>
      </w:pP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
        </w:rPr>
        <w:t>加强创新创业教育，优化学科专业结构及资源配置，全面深化教育教学综合改革，全面提高教育教学质量，</w:t>
      </w:r>
      <w:r>
        <w:rPr>
          <w:rFonts w:hint="eastAsia" w:ascii="宋体" w:hAnsi="宋体" w:eastAsia="宋体"/>
          <w:sz w:val="24"/>
          <w:szCs w:val="24"/>
          <w:highlight w:val="none"/>
        </w:rPr>
        <w:t>学院开设有创新创业教育学院，设立创新创业专项奖学金，拥有创新创业教育专职教师9人，就业指导专职教师8人，创新创业教育兼职导师38人。</w:t>
      </w:r>
    </w:p>
    <w:p>
      <w:pPr>
        <w:spacing w:line="400" w:lineRule="exact"/>
        <w:ind w:firstLine="420" w:firstLineChars="200"/>
        <w:rPr>
          <w:rFonts w:ascii="宋体" w:hAnsi="宋体" w:eastAsia="宋体"/>
          <w:highlight w:val="none"/>
        </w:rPr>
      </w:pPr>
      <w:r>
        <w:rPr>
          <w:rFonts w:ascii="宋体" w:hAnsi="宋体" w:eastAsia="宋体"/>
          <w:highlight w:val="none"/>
        </w:rPr>
        <w:t>学院</w:t>
      </w:r>
      <w:r>
        <w:rPr>
          <w:rFonts w:hint="eastAsia" w:ascii="宋体" w:hAnsi="宋体" w:eastAsia="宋体"/>
          <w:sz w:val="24"/>
          <w:szCs w:val="24"/>
          <w:highlight w:val="none"/>
        </w:rPr>
        <w:t>设立创新创业教育实践基地（平台）6个，其中创业示范基地1个，高校实践育人创新创业基地1个，大学生创业园1个，创业孵化园1个，众创空间2个。</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本学年学校共立项建设省部级大学生创新创业训练项目20个，其中创新18个，创业2个。</w:t>
      </w:r>
    </w:p>
    <w:p>
      <w:pPr>
        <w:pStyle w:val="3"/>
        <w:spacing w:before="100" w:beforeAutospacing="1" w:after="100" w:afterAutospacing="1" w:line="240" w:lineRule="auto"/>
        <w:jc w:val="left"/>
        <w:rPr>
          <w:rFonts w:ascii="黑体" w:hAnsi="黑体" w:eastAsia="黑体"/>
          <w:b w:val="0"/>
          <w:sz w:val="28"/>
          <w:szCs w:val="28"/>
          <w:highlight w:val="none"/>
        </w:rPr>
      </w:pPr>
      <w:bookmarkStart w:id="23" w:name="_Toc974"/>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六</w:t>
      </w:r>
      <w:r>
        <w:rPr>
          <w:rFonts w:hint="eastAsia" w:ascii="黑体" w:hAnsi="黑体" w:eastAsia="黑体"/>
          <w:b w:val="0"/>
          <w:sz w:val="28"/>
          <w:szCs w:val="28"/>
          <w:highlight w:val="none"/>
        </w:rPr>
        <w:t>）教学改革</w:t>
      </w:r>
      <w:bookmarkEnd w:id="23"/>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
        </w:rPr>
        <w:t>学校深化人事制度改革，改善人才保障机制，营造尊重人才氛围，强化人才工作责任，通过优惠政策、事业前景、优质服务、科学管理等措施，聚集人才，留住人才，引导和激励教师发展，加强学校核心竞争力。学校始终紧紧围绕立德树人根本任务，以学生成长发展为中心，以专业建设和教学内容与方法改革为抓手，不断丰富不断加强教育教学改革研究的管理，建立教育教学改革项目管理办法，鼓励和支持教学管理人员从事教学改革研究。</w:t>
      </w:r>
    </w:p>
    <w:p>
      <w:pPr>
        <w:pStyle w:val="4"/>
        <w:spacing w:before="100" w:beforeAutospacing="1" w:after="100" w:afterAutospacing="1" w:line="240" w:lineRule="auto"/>
        <w:jc w:val="left"/>
        <w:rPr>
          <w:rFonts w:ascii="黑体" w:hAnsi="黑体" w:eastAsia="黑体"/>
          <w:b w:val="0"/>
          <w:sz w:val="24"/>
          <w:szCs w:val="24"/>
          <w:highlight w:val="none"/>
        </w:rPr>
      </w:pPr>
      <w:bookmarkStart w:id="24" w:name="_Toc32014"/>
      <w:r>
        <w:rPr>
          <w:rFonts w:hint="eastAsia" w:ascii="黑体" w:hAnsi="黑体" w:eastAsia="黑体"/>
          <w:b w:val="0"/>
          <w:sz w:val="24"/>
          <w:szCs w:val="24"/>
          <w:highlight w:val="none"/>
        </w:rPr>
        <w:t>1.探索和推进教学内容改革</w:t>
      </w:r>
      <w:bookmarkEnd w:id="24"/>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改革大学英语</w:t>
      </w:r>
      <w:r>
        <w:rPr>
          <w:rFonts w:hint="eastAsia" w:ascii="宋体" w:hAnsi="宋体" w:eastAsia="宋体" w:cs="仿宋"/>
          <w:color w:val="000000"/>
          <w:sz w:val="24"/>
          <w:highlight w:val="none"/>
        </w:rPr>
        <w:t>、思政课、高等数学等通识必修课的教学内容和教学模式，强化实践环节，提高教学效果。进一步加大力度支持教材建设，形成教学内容定期更新的有效机制，专业课应适时将学科前沿、科研成果等融入专业课教学内容和教材，对各专业的基础课实施课程群改造。</w:t>
      </w:r>
    </w:p>
    <w:p>
      <w:pPr>
        <w:pStyle w:val="4"/>
        <w:spacing w:before="100" w:beforeAutospacing="1" w:after="100" w:afterAutospacing="1" w:line="240" w:lineRule="auto"/>
        <w:jc w:val="left"/>
        <w:rPr>
          <w:rFonts w:ascii="黑体" w:hAnsi="黑体" w:eastAsia="黑体"/>
          <w:b w:val="0"/>
          <w:sz w:val="24"/>
          <w:szCs w:val="24"/>
          <w:highlight w:val="none"/>
        </w:rPr>
      </w:pPr>
      <w:bookmarkStart w:id="25" w:name="_Toc30867"/>
      <w:r>
        <w:rPr>
          <w:rFonts w:hint="eastAsia" w:ascii="黑体" w:hAnsi="黑体" w:eastAsia="黑体"/>
          <w:b w:val="0"/>
          <w:sz w:val="24"/>
          <w:szCs w:val="24"/>
          <w:highlight w:val="none"/>
        </w:rPr>
        <w:t>2.深化教学和考试方法改革</w:t>
      </w:r>
      <w:bookmarkEnd w:id="25"/>
    </w:p>
    <w:p>
      <w:pPr>
        <w:widowControl/>
        <w:adjustRightInd w:val="0"/>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进一步推进研究型、启发式、讨论式、案例式等教学方法改革。积极推进综合考试改革，规范日常考核和成绩记录。</w:t>
      </w:r>
    </w:p>
    <w:p>
      <w:pPr>
        <w:pStyle w:val="4"/>
        <w:spacing w:before="100" w:beforeAutospacing="1" w:after="100" w:afterAutospacing="1" w:line="240" w:lineRule="auto"/>
        <w:jc w:val="left"/>
        <w:rPr>
          <w:rFonts w:ascii="黑体" w:hAnsi="黑体" w:eastAsia="黑体"/>
          <w:b w:val="0"/>
          <w:sz w:val="24"/>
          <w:szCs w:val="24"/>
          <w:highlight w:val="none"/>
        </w:rPr>
      </w:pPr>
      <w:bookmarkStart w:id="26" w:name="_Toc4582"/>
      <w:r>
        <w:rPr>
          <w:rFonts w:hint="eastAsia" w:ascii="黑体" w:hAnsi="黑体" w:eastAsia="黑体"/>
          <w:b w:val="0"/>
          <w:sz w:val="24"/>
          <w:szCs w:val="24"/>
          <w:highlight w:val="none"/>
        </w:rPr>
        <w:t>3.强化实践教学和创新教育</w:t>
      </w:r>
      <w:bookmarkEnd w:id="26"/>
    </w:p>
    <w:p>
      <w:pPr>
        <w:widowControl/>
        <w:adjustRightInd w:val="0"/>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按照国家标准修订实践教学课程体系，保证实践教学学时和教学内容，完善实践教学环节，增强学生动手能力和创新能力的培养。加强各类实验教学场所的建设，加强实验、实习教学评估，公布评估结果，并将评估结果与实验和实习经费的划拨、课时津贴等挂钩，加强实践教学基地的建设和管理，完善奖励和淘汰机制。</w:t>
      </w:r>
    </w:p>
    <w:p>
      <w:pPr>
        <w:pStyle w:val="4"/>
        <w:spacing w:before="100" w:beforeAutospacing="1" w:after="100" w:afterAutospacing="1" w:line="240" w:lineRule="auto"/>
        <w:jc w:val="left"/>
        <w:rPr>
          <w:rFonts w:ascii="黑体" w:hAnsi="黑体" w:eastAsia="黑体"/>
          <w:b w:val="0"/>
          <w:sz w:val="24"/>
          <w:szCs w:val="24"/>
          <w:highlight w:val="none"/>
        </w:rPr>
      </w:pPr>
      <w:bookmarkStart w:id="27" w:name="_Toc7481"/>
      <w:r>
        <w:rPr>
          <w:rFonts w:hint="eastAsia" w:ascii="黑体" w:hAnsi="黑体" w:eastAsia="黑体"/>
          <w:b w:val="0"/>
          <w:sz w:val="24"/>
          <w:szCs w:val="24"/>
          <w:highlight w:val="none"/>
        </w:rPr>
        <w:t>4.支持教学研究</w:t>
      </w:r>
      <w:bookmarkEnd w:id="27"/>
    </w:p>
    <w:p>
      <w:pPr>
        <w:spacing w:line="400" w:lineRule="exact"/>
        <w:ind w:firstLine="480" w:firstLineChars="200"/>
        <w:rPr>
          <w:rFonts w:ascii="宋体" w:hAnsi="宋体" w:eastAsia="宋体"/>
          <w:highlight w:val="none"/>
        </w:rPr>
      </w:pPr>
      <w:r>
        <w:rPr>
          <w:rFonts w:hint="eastAsia" w:ascii="宋体" w:hAnsi="宋体" w:eastAsia="宋体" w:cs="宋体"/>
          <w:sz w:val="24"/>
          <w:szCs w:val="24"/>
          <w:highlight w:val="none"/>
          <w:lang w:val="en"/>
        </w:rPr>
        <w:t>学校坚持以重内涵、求务实、广覆盖，以立项促教改，以教改出成果，推动教改工作朝着系统化、规范化、纵深化发展。</w:t>
      </w:r>
      <w:r>
        <w:rPr>
          <w:rFonts w:hint="eastAsia" w:ascii="宋体" w:hAnsi="宋体" w:eastAsia="宋体"/>
          <w:sz w:val="24"/>
          <w:szCs w:val="24"/>
          <w:highlight w:val="none"/>
        </w:rPr>
        <w:t>本学年我校教师主持的省部级教学研究与改革项目5项。</w:t>
      </w:r>
    </w:p>
    <w:p>
      <w:pPr>
        <w:pStyle w:val="4"/>
        <w:spacing w:before="100" w:beforeAutospacing="1" w:after="100" w:afterAutospacing="1" w:line="240" w:lineRule="auto"/>
        <w:jc w:val="left"/>
        <w:rPr>
          <w:rFonts w:ascii="黑体" w:hAnsi="黑体" w:eastAsia="黑体"/>
          <w:b w:val="0"/>
          <w:sz w:val="24"/>
          <w:szCs w:val="24"/>
          <w:highlight w:val="none"/>
        </w:rPr>
      </w:pPr>
      <w:bookmarkStart w:id="28" w:name="_Toc17553"/>
      <w:r>
        <w:rPr>
          <w:rFonts w:hint="eastAsia" w:ascii="黑体" w:hAnsi="黑体" w:eastAsia="黑体"/>
          <w:b w:val="0"/>
          <w:sz w:val="24"/>
          <w:szCs w:val="24"/>
          <w:highlight w:val="none"/>
        </w:rPr>
        <w:t>5.提升教学支撑能力</w:t>
      </w:r>
      <w:bookmarkEnd w:id="28"/>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线上教学、线上线下混合式教学成为常态教学手段，学院更新升级教学管理设备，为混合模式教学提供有力支撑。</w:t>
      </w:r>
    </w:p>
    <w:p>
      <w:pPr>
        <w:pStyle w:val="4"/>
        <w:spacing w:before="100" w:beforeAutospacing="1" w:after="100" w:afterAutospacing="1" w:line="240" w:lineRule="auto"/>
        <w:jc w:val="left"/>
        <w:rPr>
          <w:rFonts w:ascii="黑体" w:hAnsi="黑体" w:eastAsia="黑体"/>
          <w:b w:val="0"/>
          <w:sz w:val="24"/>
          <w:szCs w:val="24"/>
          <w:highlight w:val="none"/>
        </w:rPr>
      </w:pPr>
      <w:bookmarkStart w:id="29" w:name="_Toc17666"/>
      <w:r>
        <w:rPr>
          <w:rFonts w:hint="eastAsia" w:ascii="黑体" w:hAnsi="黑体" w:eastAsia="黑体"/>
          <w:b w:val="0"/>
          <w:sz w:val="24"/>
          <w:szCs w:val="24"/>
          <w:highlight w:val="none"/>
        </w:rPr>
        <w:t>6.调整课堂教学规模</w:t>
      </w:r>
      <w:bookmarkEnd w:id="29"/>
    </w:p>
    <w:p>
      <w:pPr>
        <w:spacing w:line="400" w:lineRule="exact"/>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lang w:val="en"/>
        </w:rPr>
        <w:t>学校针对不同课程类型采取不同的课堂规模开展教学。全院公共课实行大班授课，课堂规模通常控制在100-200人以内；实验实行分组授课，课堂规模根据实验室容纳人数控制在25-50人；体育实践课堂规模控制在40人左右。</w:t>
      </w:r>
    </w:p>
    <w:p>
      <w:pPr>
        <w:pStyle w:val="4"/>
        <w:spacing w:before="100" w:beforeAutospacing="1" w:after="100" w:afterAutospacing="1" w:line="240" w:lineRule="auto"/>
        <w:jc w:val="left"/>
        <w:rPr>
          <w:rFonts w:ascii="黑体" w:hAnsi="黑体" w:eastAsia="黑体"/>
          <w:b w:val="0"/>
          <w:sz w:val="24"/>
          <w:szCs w:val="24"/>
          <w:highlight w:val="none"/>
        </w:rPr>
      </w:pPr>
      <w:bookmarkStart w:id="30" w:name="_Toc10481"/>
      <w:r>
        <w:rPr>
          <w:rFonts w:hint="eastAsia" w:ascii="黑体" w:hAnsi="黑体" w:eastAsia="黑体"/>
          <w:b w:val="0"/>
          <w:sz w:val="24"/>
          <w:szCs w:val="24"/>
          <w:highlight w:val="none"/>
        </w:rPr>
        <w:t>7.开设辅修学士学位</w:t>
      </w:r>
      <w:bookmarkEnd w:id="30"/>
    </w:p>
    <w:p>
      <w:pPr>
        <w:spacing w:line="400" w:lineRule="exact"/>
        <w:ind w:firstLine="480" w:firstLineChars="200"/>
        <w:rPr>
          <w:highlight w:val="none"/>
          <w:lang w:val="en"/>
        </w:rPr>
      </w:pPr>
      <w:r>
        <w:rPr>
          <w:rFonts w:hint="eastAsia" w:ascii="宋体" w:hAnsi="宋体" w:eastAsia="宋体" w:cs="宋体"/>
          <w:sz w:val="24"/>
          <w:szCs w:val="24"/>
          <w:highlight w:val="none"/>
          <w:lang w:val="en"/>
        </w:rPr>
        <w:t>为了适应市场经济发展的需要，充分发挥学生学习的积极性和主动性，培养知识面宽、适应能力强的复合型人才。根据《南昌航空大学科技学院本科生辅修学士学位管理办法</w:t>
      </w:r>
      <w:bookmarkStart w:id="31" w:name="文号"/>
      <w:r>
        <w:rPr>
          <w:rFonts w:hint="eastAsia" w:ascii="宋体" w:hAnsi="宋体" w:eastAsia="宋体" w:cs="宋体"/>
          <w:sz w:val="24"/>
          <w:szCs w:val="24"/>
          <w:highlight w:val="none"/>
          <w:lang w:val="en"/>
        </w:rPr>
        <w:t>》（科学位字〔2021〕3号</w:t>
      </w:r>
      <w:bookmarkEnd w:id="31"/>
      <w:r>
        <w:rPr>
          <w:rFonts w:hint="eastAsia" w:ascii="宋体" w:hAnsi="宋体" w:eastAsia="宋体" w:cs="宋体"/>
          <w:sz w:val="24"/>
          <w:szCs w:val="24"/>
          <w:highlight w:val="none"/>
          <w:lang w:val="en"/>
        </w:rPr>
        <w:t>）文件规定，在经济管理学部开设工商管理；文理学部开设英语辅修学士学位，辅修学位的修读提高并延伸了学生职业生涯层次。</w:t>
      </w:r>
    </w:p>
    <w:p>
      <w:pPr>
        <w:pStyle w:val="2"/>
        <w:spacing w:before="100" w:beforeAutospacing="1" w:after="100" w:afterAutospacing="1" w:line="240" w:lineRule="auto"/>
        <w:jc w:val="left"/>
        <w:rPr>
          <w:rFonts w:ascii="黑体" w:hAnsi="黑体" w:eastAsia="黑体"/>
          <w:b w:val="0"/>
          <w:sz w:val="30"/>
          <w:szCs w:val="30"/>
          <w:highlight w:val="none"/>
        </w:rPr>
      </w:pPr>
      <w:bookmarkStart w:id="32" w:name="_Toc13137"/>
      <w:r>
        <w:rPr>
          <w:rFonts w:hint="eastAsia" w:ascii="黑体" w:hAnsi="黑体" w:eastAsia="黑体"/>
          <w:b w:val="0"/>
          <w:sz w:val="30"/>
          <w:szCs w:val="30"/>
          <w:highlight w:val="none"/>
        </w:rPr>
        <w:t>四、专业培养能力</w:t>
      </w:r>
      <w:bookmarkEnd w:id="32"/>
    </w:p>
    <w:p>
      <w:pPr>
        <w:pStyle w:val="3"/>
        <w:spacing w:before="100" w:beforeAutospacing="1" w:after="100" w:afterAutospacing="1" w:line="240" w:lineRule="auto"/>
        <w:jc w:val="left"/>
        <w:rPr>
          <w:b w:val="0"/>
          <w:highlight w:val="none"/>
        </w:rPr>
      </w:pPr>
      <w:bookmarkStart w:id="33" w:name="_Toc32727"/>
      <w:r>
        <w:rPr>
          <w:rFonts w:hint="eastAsia" w:ascii="黑体" w:hAnsi="黑体" w:eastAsia="黑体"/>
          <w:b w:val="0"/>
          <w:sz w:val="28"/>
          <w:szCs w:val="28"/>
          <w:highlight w:val="none"/>
        </w:rPr>
        <w:t>（一）人才培养目标定位与特色</w:t>
      </w:r>
      <w:bookmarkEnd w:id="33"/>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学院明确定位和强化“产学结合”人才培养模式，明确面向为企业培养一线技术人才。这不仅体现了学院为区域经济服务的特性，也体现了学院以实用和够用为原则，重在技能与工作中其它能力的培养, 与此同时，为学生构建可持续发展的平台，使学生尽可能缩短后熟化过程，为以后加入企业团队做出他应有的贡献。“产学结合”人才培养模式，通过对学生理论教学与实训有机结合，使学生能在较短学习时间内熟练掌握工作必须的理论知识和工作技能，为社会、经济发展做出应有的贡献。</w:t>
      </w:r>
    </w:p>
    <w:p>
      <w:pPr>
        <w:widowControl/>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以培养德、智、体、美、劳等全面发展，知识、素质、能力相协调，面向行业、企业一线的具有创业创新精神和实践能力的应用技术型本科人才为目标，符合《普通高等学院本科专业介绍》的业务培养目标的基本要求，体现我院人才培养在知识、能力和素质结构方面的特色。</w:t>
      </w:r>
    </w:p>
    <w:p>
      <w:pPr>
        <w:widowControl/>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要办好人民满意的独立学院，人才培养是关键；要在众多独立学院中脱颖而出，培养出具有竞争优势的人才，教育教学质量和特色是关键。为此，学院始终把优化人才培养方案作为一项重点工作来抓。</w:t>
      </w:r>
    </w:p>
    <w:p>
      <w:pPr>
        <w:widowControl/>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明确了学院的办学定位和人才培养目标定位，在课程设计中全面贯彻“加强基础、强化实践、发展特长、注重创新、分流培养”的教学改革思路；将“以学生为中心”的教育教学理念，贯穿于整个应用型人才培养方案，明确将“实践能力”纳入学生学业要求和专业培养计划中，建立科学合理的培养应用型人才的课程体系。</w:t>
      </w:r>
    </w:p>
    <w:p>
      <w:pPr>
        <w:pStyle w:val="3"/>
        <w:spacing w:before="100" w:beforeAutospacing="1" w:after="100" w:afterAutospacing="1" w:line="240" w:lineRule="auto"/>
        <w:jc w:val="left"/>
        <w:rPr>
          <w:b w:val="0"/>
          <w:highlight w:val="none"/>
        </w:rPr>
      </w:pPr>
      <w:bookmarkStart w:id="34" w:name="_Toc27841"/>
      <w:r>
        <w:rPr>
          <w:rFonts w:hint="eastAsia" w:ascii="黑体" w:hAnsi="黑体" w:eastAsia="黑体"/>
          <w:b w:val="0"/>
          <w:sz w:val="28"/>
          <w:szCs w:val="28"/>
          <w:highlight w:val="none"/>
        </w:rPr>
        <w:t>（二）专业课程体系建设</w:t>
      </w:r>
      <w:bookmarkEnd w:id="34"/>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院对专业课程的设置不是以理论体系要求掌握多少为依据，而是以岗位需求为根本，在专业课程设置的倒推过程中，先以行业、企业岗位必需的知识与技能为基本依据，然后围绕能力培养这个核心，开设完整的课程教学体系。</w:t>
      </w:r>
    </w:p>
    <w:p>
      <w:pPr>
        <w:spacing w:line="400" w:lineRule="exact"/>
        <w:ind w:firstLine="480" w:firstLineChars="200"/>
        <w:rPr>
          <w:rFonts w:ascii="宋体" w:hAnsi="宋体" w:eastAsia="宋体"/>
          <w:highlight w:val="none"/>
        </w:rPr>
      </w:pPr>
      <w:r>
        <w:rPr>
          <w:rFonts w:hint="eastAsia" w:ascii="宋体" w:hAnsi="宋体" w:eastAsia="宋体" w:cs="宋体"/>
          <w:sz w:val="24"/>
          <w:szCs w:val="24"/>
          <w:highlight w:val="none"/>
        </w:rPr>
        <w:t>学校各专业平均开设课程32.54门，其中公共课5.32门，专业课27.21门；各专业平均总学时2580.21，其中理论教学与实验教学学时分别为2168.64、400.00。</w:t>
      </w:r>
      <w:r>
        <w:rPr>
          <w:rFonts w:hint="eastAsia" w:ascii="宋体" w:hAnsi="宋体" w:eastAsia="宋体"/>
          <w:sz w:val="24"/>
          <w:szCs w:val="24"/>
          <w:highlight w:val="none"/>
        </w:rPr>
        <w:t xml:space="preserve"> </w:t>
      </w:r>
    </w:p>
    <w:p>
      <w:pPr>
        <w:pStyle w:val="3"/>
        <w:spacing w:before="100" w:beforeAutospacing="1" w:after="100" w:afterAutospacing="1" w:line="240" w:lineRule="auto"/>
        <w:jc w:val="left"/>
        <w:rPr>
          <w:b w:val="0"/>
          <w:highlight w:val="none"/>
        </w:rPr>
      </w:pPr>
      <w:bookmarkStart w:id="35" w:name="_Toc11840"/>
      <w:r>
        <w:rPr>
          <w:rFonts w:hint="eastAsia" w:ascii="黑体" w:hAnsi="黑体" w:eastAsia="黑体"/>
          <w:b w:val="0"/>
          <w:sz w:val="28"/>
          <w:szCs w:val="28"/>
          <w:highlight w:val="none"/>
        </w:rPr>
        <w:t>（三）立德树人落实机制</w:t>
      </w:r>
      <w:bookmarkEnd w:id="35"/>
    </w:p>
    <w:p>
      <w:pPr>
        <w:pStyle w:val="12"/>
        <w:snapToGrid w:val="0"/>
        <w:spacing w:before="0" w:beforeAutospacing="0" w:after="0" w:afterAutospacing="0" w:line="400" w:lineRule="exact"/>
        <w:ind w:firstLine="480" w:firstLineChars="200"/>
        <w:jc w:val="both"/>
        <w:rPr>
          <w:rFonts w:cs="宋体"/>
          <w:highlight w:val="none"/>
        </w:rPr>
      </w:pPr>
      <w:r>
        <w:rPr>
          <w:rFonts w:hint="eastAsia" w:cs="宋体"/>
          <w:highlight w:val="none"/>
        </w:rPr>
        <w:t>以习近平新时代中国特色社会主义思想为指导，</w:t>
      </w:r>
      <w:r>
        <w:rPr>
          <w:rFonts w:cs="宋体"/>
          <w:highlight w:val="none"/>
        </w:rPr>
        <w:t>全面贯彻党的教育方针，落实立德树人根本任务，</w:t>
      </w:r>
      <w:r>
        <w:rPr>
          <w:rFonts w:hint="eastAsia" w:cs="宋体"/>
          <w:highlight w:val="none"/>
        </w:rPr>
        <w:t>紧紧围绕统筹推进“五位一体”总体布局和协调推进“四个全面”战略布局，坚持和加强党的全面领导,坚持全面深化改革，牢固树立新发展理念，全面贯彻党的教育方针，坚持社会主义办学方向，学院制定并发布了《南昌航空大学科技学院关于建立健全师德建设长效机制的实施办法》，落实立德树人根本任务，遵循教育规律和教师成长发展规律，加强师德师风建设，培养高素质教师队伍，倡导尊师重教，形成优秀人才争相从教、教师人人尽展其才、好教师不断涌现的良好局面。</w:t>
      </w:r>
    </w:p>
    <w:p>
      <w:pPr>
        <w:pStyle w:val="3"/>
        <w:spacing w:before="100" w:beforeAutospacing="1" w:after="100" w:afterAutospacing="1" w:line="240" w:lineRule="auto"/>
        <w:jc w:val="left"/>
        <w:rPr>
          <w:b w:val="0"/>
          <w:highlight w:val="none"/>
        </w:rPr>
      </w:pPr>
      <w:bookmarkStart w:id="36" w:name="_Toc4608"/>
      <w:r>
        <w:rPr>
          <w:rFonts w:hint="eastAsia" w:ascii="黑体" w:hAnsi="黑体" w:eastAsia="黑体"/>
          <w:b w:val="0"/>
          <w:sz w:val="28"/>
          <w:szCs w:val="28"/>
          <w:highlight w:val="none"/>
        </w:rPr>
        <w:t>（四）专任教师数量和结构</w:t>
      </w:r>
      <w:bookmarkEnd w:id="36"/>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学校各专业专任教师生师比最高的学院是艺术学部，生师比为28.56；生师比最低的学院是文理学部，生师比为13.06；生师比最高的专业是英语，生师比为43.80（含公共基础课）。</w:t>
      </w:r>
    </w:p>
    <w:p>
      <w:pPr>
        <w:pStyle w:val="3"/>
        <w:spacing w:before="100" w:beforeAutospacing="1" w:after="100" w:afterAutospacing="1" w:line="240" w:lineRule="auto"/>
        <w:jc w:val="left"/>
        <w:rPr>
          <w:b w:val="0"/>
          <w:highlight w:val="none"/>
        </w:rPr>
      </w:pPr>
      <w:bookmarkStart w:id="37" w:name="_Toc27446"/>
      <w:r>
        <w:rPr>
          <w:rFonts w:hint="eastAsia" w:ascii="黑体" w:hAnsi="黑体" w:eastAsia="黑体"/>
          <w:b w:val="0"/>
          <w:sz w:val="28"/>
          <w:szCs w:val="28"/>
          <w:highlight w:val="none"/>
        </w:rPr>
        <w:t>（五）实践教学</w:t>
      </w:r>
      <w:bookmarkEnd w:id="37"/>
    </w:p>
    <w:p>
      <w:pPr>
        <w:spacing w:line="40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实践教学体系包括：实践性教学、社会调查、专业见习、毕业实习、课程设计、毕业设计（论文）等。</w:t>
      </w:r>
      <w:r>
        <w:rPr>
          <w:rFonts w:hint="eastAsia" w:ascii="宋体" w:hAnsi="宋体" w:eastAsia="宋体"/>
          <w:sz w:val="24"/>
          <w:szCs w:val="24"/>
          <w:highlight w:val="none"/>
        </w:rPr>
        <w:t>学院专业平均总学分168.07，其中实践教学环节平均学分59.51，占比35.41%，实践教学环节学分最高的是视觉传达设计,环境设计专业92.0。</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校内各专业实践教学情况参见附表3。</w:t>
      </w:r>
      <w:r>
        <w:rPr>
          <w:rFonts w:ascii="宋体" w:hAnsi="宋体" w:eastAsia="宋体"/>
          <w:highlight w:val="none"/>
        </w:rPr>
        <w:tab/>
      </w:r>
      <w:r>
        <w:rPr>
          <w:rFonts w:hint="eastAsia" w:ascii="宋体" w:hAnsi="宋体" w:eastAsia="宋体"/>
          <w:sz w:val="24"/>
          <w:szCs w:val="24"/>
          <w:highlight w:val="none"/>
        </w:rPr>
        <w:t xml:space="preserve"> </w:t>
      </w:r>
    </w:p>
    <w:p>
      <w:pPr>
        <w:pStyle w:val="2"/>
        <w:spacing w:before="100" w:beforeAutospacing="1" w:after="100" w:afterAutospacing="1" w:line="240" w:lineRule="auto"/>
        <w:jc w:val="left"/>
        <w:rPr>
          <w:rFonts w:ascii="黑体" w:hAnsi="黑体" w:eastAsia="黑体"/>
          <w:b w:val="0"/>
          <w:sz w:val="30"/>
          <w:szCs w:val="30"/>
          <w:highlight w:val="none"/>
        </w:rPr>
      </w:pPr>
      <w:bookmarkStart w:id="38" w:name="_Toc6815"/>
      <w:r>
        <w:rPr>
          <w:rFonts w:hint="eastAsia" w:ascii="黑体" w:hAnsi="黑体" w:eastAsia="黑体"/>
          <w:b w:val="0"/>
          <w:sz w:val="30"/>
          <w:szCs w:val="30"/>
          <w:highlight w:val="none"/>
        </w:rPr>
        <w:t>五、质量保障体系</w:t>
      </w:r>
      <w:bookmarkEnd w:id="38"/>
    </w:p>
    <w:p>
      <w:pPr>
        <w:pStyle w:val="3"/>
        <w:spacing w:before="100" w:beforeAutospacing="1" w:after="100" w:afterAutospacing="1" w:line="240" w:lineRule="auto"/>
        <w:jc w:val="left"/>
        <w:rPr>
          <w:b w:val="0"/>
          <w:highlight w:val="none"/>
        </w:rPr>
      </w:pPr>
      <w:bookmarkStart w:id="39" w:name="_Toc16885"/>
      <w:r>
        <w:rPr>
          <w:rFonts w:hint="eastAsia" w:ascii="黑体" w:hAnsi="黑体" w:eastAsia="黑体"/>
          <w:b w:val="0"/>
          <w:sz w:val="28"/>
          <w:szCs w:val="28"/>
          <w:highlight w:val="none"/>
        </w:rPr>
        <w:t>（一）校领导情况</w:t>
      </w:r>
      <w:bookmarkEnd w:id="39"/>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我校现有校领导8名。其中具有正高级职称2名，所占比例为25.00%，具有博士学位1名，所占比例为12.50%。</w:t>
      </w:r>
    </w:p>
    <w:p>
      <w:pPr>
        <w:pStyle w:val="3"/>
        <w:spacing w:before="100" w:beforeAutospacing="1" w:after="100" w:afterAutospacing="1" w:line="240" w:lineRule="auto"/>
        <w:jc w:val="left"/>
        <w:rPr>
          <w:b w:val="0"/>
          <w:highlight w:val="none"/>
        </w:rPr>
      </w:pPr>
      <w:bookmarkStart w:id="40" w:name="_Toc14125"/>
      <w:r>
        <w:rPr>
          <w:rFonts w:hint="eastAsia" w:ascii="黑体" w:hAnsi="黑体" w:eastAsia="黑体"/>
          <w:b w:val="0"/>
          <w:sz w:val="28"/>
          <w:szCs w:val="28"/>
          <w:highlight w:val="none"/>
        </w:rPr>
        <w:t>（二）教学管理与服务</w:t>
      </w:r>
      <w:bookmarkEnd w:id="40"/>
    </w:p>
    <w:p>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院级教学管理人员4人，其中高级职称2人，所占比例为50.00%；硕士及以上学位2人，所占比例为50.00%。</w:t>
      </w:r>
    </w:p>
    <w:p>
      <w:pPr>
        <w:spacing w:line="400" w:lineRule="exact"/>
        <w:ind w:firstLine="480" w:firstLineChars="200"/>
        <w:rPr>
          <w:rFonts w:asciiTheme="minorEastAsia" w:hAnsiTheme="minorEastAsia"/>
          <w:sz w:val="24"/>
          <w:szCs w:val="24"/>
          <w:highlight w:val="none"/>
        </w:rPr>
      </w:pPr>
      <w:r>
        <w:rPr>
          <w:rFonts w:hint="eastAsia" w:cs="宋体" w:asciiTheme="minorEastAsia" w:hAnsiTheme="minorEastAsia"/>
          <w:sz w:val="24"/>
          <w:szCs w:val="24"/>
          <w:highlight w:val="none"/>
        </w:rPr>
        <w:t>学部</w:t>
      </w:r>
      <w:r>
        <w:rPr>
          <w:rFonts w:hint="eastAsia" w:asciiTheme="minorEastAsia" w:hAnsiTheme="minorEastAsia"/>
          <w:sz w:val="24"/>
          <w:szCs w:val="24"/>
          <w:highlight w:val="none"/>
        </w:rPr>
        <w:t>教学管理人员10人，硕士及以上学位5人，所占比例为50%。</w:t>
      </w:r>
    </w:p>
    <w:p>
      <w:pPr>
        <w:pStyle w:val="3"/>
        <w:spacing w:before="100" w:beforeAutospacing="1" w:after="100" w:afterAutospacing="1" w:line="240" w:lineRule="auto"/>
        <w:jc w:val="left"/>
        <w:rPr>
          <w:b w:val="0"/>
          <w:highlight w:val="none"/>
        </w:rPr>
      </w:pPr>
      <w:bookmarkStart w:id="41" w:name="_Toc12811"/>
      <w:r>
        <w:rPr>
          <w:rFonts w:hint="eastAsia" w:ascii="黑体" w:hAnsi="黑体" w:eastAsia="黑体"/>
          <w:b w:val="0"/>
          <w:sz w:val="28"/>
          <w:szCs w:val="28"/>
          <w:highlight w:val="none"/>
        </w:rPr>
        <w:t>（三）学生管理与服务</w:t>
      </w:r>
      <w:bookmarkEnd w:id="41"/>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学校有专职学生辅导员67人，其中本科生辅导员67人，按本科生数12509计算，学生与本科生辅导员的比例为187:1。</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学生辅导员中，具有高级职称的2人，所占比例为2.99%，具有中级职称的22人，所占比例为32.84%。学生辅导员中，具有研究生学历的26人，所占比例为38.81%，具有大学本科学历的40人，所占比例为59.70%。</w:t>
      </w:r>
    </w:p>
    <w:p>
      <w:pPr>
        <w:spacing w:line="400" w:lineRule="exact"/>
        <w:ind w:firstLine="480" w:firstLineChars="200"/>
        <w:rPr>
          <w:rFonts w:ascii="宋体" w:hAnsi="宋体" w:eastAsia="宋体"/>
          <w:highlight w:val="none"/>
        </w:rPr>
      </w:pPr>
      <w:r>
        <w:rPr>
          <w:rFonts w:hint="eastAsia" w:ascii="宋体" w:hAnsi="宋体" w:eastAsia="宋体"/>
          <w:sz w:val="24"/>
          <w:szCs w:val="24"/>
          <w:highlight w:val="none"/>
        </w:rPr>
        <w:t>学校配备专职的心理咨询工作人员2名。</w:t>
      </w:r>
    </w:p>
    <w:p>
      <w:pPr>
        <w:pStyle w:val="3"/>
        <w:spacing w:before="100" w:beforeAutospacing="1" w:after="100" w:afterAutospacing="1" w:line="240" w:lineRule="auto"/>
        <w:jc w:val="left"/>
        <w:rPr>
          <w:b w:val="0"/>
          <w:highlight w:val="none"/>
        </w:rPr>
      </w:pPr>
      <w:bookmarkStart w:id="42" w:name="_Toc7507"/>
      <w:r>
        <w:rPr>
          <w:rFonts w:hint="eastAsia" w:ascii="黑体" w:hAnsi="黑体" w:eastAsia="黑体"/>
          <w:b w:val="0"/>
          <w:sz w:val="28"/>
          <w:szCs w:val="28"/>
          <w:highlight w:val="none"/>
        </w:rPr>
        <w:t>（四）质量监控</w:t>
      </w:r>
      <w:bookmarkEnd w:id="42"/>
    </w:p>
    <w:p>
      <w:pPr>
        <w:widowControl/>
        <w:spacing w:line="400" w:lineRule="exact"/>
        <w:ind w:firstLine="480" w:firstLineChars="200"/>
        <w:rPr>
          <w:rFonts w:ascii="宋体" w:hAnsi="宋体" w:eastAsia="宋体"/>
          <w:sz w:val="24"/>
          <w:szCs w:val="24"/>
          <w:highlight w:val="none"/>
        </w:rPr>
      </w:pPr>
      <w:r>
        <w:rPr>
          <w:rFonts w:hint="eastAsia" w:ascii="宋体" w:hAnsi="宋体" w:eastAsia="宋体" w:cs="仿宋"/>
          <w:color w:val="000000"/>
          <w:sz w:val="24"/>
          <w:highlight w:val="none"/>
        </w:rPr>
        <w:t>为贯彻落实《教育部关于全面提高高等教育质量的若干意见》，强化本科教学的中心地位，深化本科教学改革，加强本科教学建设，创新人才培养模式，突出专业内涵和特色发展，全面提高本科教学质量，培养优秀的本科生和更多创新人才，结合我院实际情况，学院特制定《南昌航空大学科技学院进一步提高本科教学质量实施办法》，</w:t>
      </w:r>
      <w:r>
        <w:rPr>
          <w:rFonts w:hint="eastAsia" w:ascii="宋体" w:hAnsi="宋体" w:eastAsia="宋体"/>
          <w:sz w:val="24"/>
          <w:szCs w:val="24"/>
          <w:highlight w:val="none"/>
        </w:rPr>
        <w:t>建立了清晰、明确的教学质量标准，制定了比较完善的教学质量文件，如《南昌航空大学科技学院本科人才培养方案修订机制与实施办法》、《南昌航空大学科技学院课程教学大纲制定和审查的有关规定》、《南昌航空大学科技学院授课计划制定与审核机制》、《南昌航空大学科技学院教学工作规范》、《南昌航空大学科技学院本科主要教学环节质量标准（试行）》、《南昌航空大学科技学院关于教师教学质量的评价办法》、《南昌航空大学科技学院教师课堂教学基本行为规范》、《南昌航空大学科技学院关于建立健全师德建设长效机制的实施办法》《南昌航空大学科技学院关于教学法研究工作的管理办法》等。</w:t>
      </w:r>
    </w:p>
    <w:p>
      <w:pPr>
        <w:pStyle w:val="4"/>
        <w:spacing w:before="100" w:beforeAutospacing="1" w:after="100" w:afterAutospacing="1" w:line="240" w:lineRule="auto"/>
        <w:jc w:val="left"/>
        <w:rPr>
          <w:highlight w:val="none"/>
        </w:rPr>
      </w:pPr>
      <w:bookmarkStart w:id="43" w:name="_Toc118720132"/>
      <w:bookmarkStart w:id="44" w:name="_Toc17791"/>
      <w:r>
        <w:rPr>
          <w:rFonts w:hint="eastAsia" w:ascii="黑体" w:hAnsi="黑体" w:eastAsia="黑体"/>
          <w:b w:val="0"/>
          <w:sz w:val="24"/>
          <w:szCs w:val="24"/>
          <w:highlight w:val="none"/>
        </w:rPr>
        <w:t>1.突出学院对本科教学工作的主体地位</w:t>
      </w:r>
      <w:bookmarkEnd w:id="43"/>
      <w:bookmarkEnd w:id="44"/>
    </w:p>
    <w:p>
      <w:pPr>
        <w:widowControl/>
        <w:adjustRightInd w:val="0"/>
        <w:snapToGrid w:val="0"/>
        <w:spacing w:line="400" w:lineRule="exact"/>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学院</w:t>
      </w:r>
      <w:r>
        <w:rPr>
          <w:rFonts w:hint="eastAsia" w:ascii="宋体" w:hAnsi="宋体" w:eastAsia="宋体" w:cs="仿宋"/>
          <w:color w:val="000000"/>
          <w:sz w:val="24"/>
          <w:highlight w:val="none"/>
        </w:rPr>
        <w:t>对本科教学和专业建设与发展等进行统筹规划</w:t>
      </w:r>
      <w:r>
        <w:rPr>
          <w:rFonts w:hint="eastAsia" w:ascii="宋体" w:hAnsi="宋体" w:eastAsia="宋体"/>
          <w:color w:val="000000"/>
          <w:sz w:val="24"/>
          <w:highlight w:val="none"/>
        </w:rPr>
        <w:t>，每学年至少组织一次全体教师参加教学工作会议，研究和部署学院教学改革和教学建设工作。</w:t>
      </w:r>
    </w:p>
    <w:p>
      <w:pPr>
        <w:pStyle w:val="4"/>
        <w:spacing w:before="100" w:beforeAutospacing="1" w:after="100" w:afterAutospacing="1" w:line="240" w:lineRule="auto"/>
        <w:jc w:val="left"/>
        <w:rPr>
          <w:rFonts w:ascii="黑体" w:hAnsi="黑体" w:eastAsia="黑体"/>
          <w:b w:val="0"/>
          <w:sz w:val="24"/>
          <w:szCs w:val="24"/>
          <w:highlight w:val="none"/>
        </w:rPr>
      </w:pPr>
      <w:bookmarkStart w:id="45" w:name="_Toc21981"/>
      <w:r>
        <w:rPr>
          <w:rFonts w:hint="eastAsia" w:ascii="黑体" w:hAnsi="黑体" w:eastAsia="黑体"/>
          <w:b w:val="0"/>
          <w:sz w:val="24"/>
          <w:szCs w:val="24"/>
          <w:highlight w:val="none"/>
        </w:rPr>
        <w:t>2.建立定期专题研究本科教学工作的机制</w:t>
      </w:r>
      <w:bookmarkEnd w:id="45"/>
    </w:p>
    <w:p>
      <w:pPr>
        <w:widowControl/>
        <w:adjustRightInd w:val="0"/>
        <w:snapToGrid w:val="0"/>
        <w:spacing w:line="400" w:lineRule="exact"/>
        <w:ind w:firstLine="480" w:firstLineChars="200"/>
        <w:rPr>
          <w:rFonts w:ascii="宋体" w:hAnsi="宋体" w:eastAsia="宋体"/>
          <w:color w:val="000000"/>
          <w:sz w:val="24"/>
          <w:highlight w:val="none"/>
        </w:rPr>
      </w:pPr>
      <w:r>
        <w:rPr>
          <w:rFonts w:hint="eastAsia" w:ascii="宋体" w:hAnsi="宋体" w:eastAsia="宋体"/>
          <w:color w:val="000000"/>
          <w:sz w:val="24"/>
          <w:highlight w:val="none"/>
        </w:rPr>
        <w:t>院长办公会每学期至少召开2次专题会议研究本科教学工作，听取相关职能部门的工作汇报，确定教学工作重点，研究解决本科教学中遇到的突出问题，围绕重点工作开展研讨，推进全校教学改革和教学基本建设。</w:t>
      </w:r>
    </w:p>
    <w:p>
      <w:pPr>
        <w:pStyle w:val="4"/>
        <w:spacing w:before="100" w:beforeAutospacing="1" w:after="100" w:afterAutospacing="1" w:line="240" w:lineRule="auto"/>
        <w:jc w:val="left"/>
        <w:rPr>
          <w:rFonts w:ascii="黑体" w:hAnsi="黑体" w:eastAsia="黑体"/>
          <w:b w:val="0"/>
          <w:sz w:val="24"/>
          <w:szCs w:val="24"/>
          <w:highlight w:val="none"/>
        </w:rPr>
      </w:pPr>
      <w:bookmarkStart w:id="46" w:name="_Toc30033"/>
      <w:r>
        <w:rPr>
          <w:rFonts w:hint="eastAsia" w:ascii="黑体" w:hAnsi="黑体" w:eastAsia="黑体"/>
          <w:b w:val="0"/>
          <w:sz w:val="24"/>
          <w:szCs w:val="24"/>
          <w:highlight w:val="none"/>
        </w:rPr>
        <w:t>3.建立相关部门协调联动的保障机制</w:t>
      </w:r>
      <w:bookmarkEnd w:id="46"/>
    </w:p>
    <w:p>
      <w:pPr>
        <w:widowControl/>
        <w:adjustRightInd w:val="0"/>
        <w:snapToGrid w:val="0"/>
        <w:spacing w:line="400" w:lineRule="exact"/>
        <w:ind w:firstLine="480" w:firstLineChars="200"/>
        <w:rPr>
          <w:rFonts w:ascii="宋体" w:hAnsi="宋体" w:eastAsia="宋体"/>
          <w:highlight w:val="none"/>
        </w:rPr>
      </w:pPr>
      <w:r>
        <w:rPr>
          <w:rFonts w:hint="eastAsia" w:ascii="宋体" w:hAnsi="宋体" w:eastAsia="宋体"/>
          <w:color w:val="000000"/>
          <w:sz w:val="24"/>
          <w:highlight w:val="none"/>
        </w:rPr>
        <w:t>相关部门开学前联合检查本科教学工作落实情况，每学期召开2次联席会议，通报情况，协调解决具体问题。建立师生接待和座谈、调研制度，及时了解、反馈和解决教师、学生关心的教学问题。建立本科教学应急保障机制，解决各类突发问题。</w:t>
      </w:r>
    </w:p>
    <w:p>
      <w:pPr>
        <w:pStyle w:val="4"/>
        <w:spacing w:before="100" w:beforeAutospacing="1" w:after="100" w:afterAutospacing="1" w:line="240" w:lineRule="auto"/>
        <w:jc w:val="left"/>
        <w:rPr>
          <w:rFonts w:ascii="黑体" w:hAnsi="黑体" w:eastAsia="黑体"/>
          <w:b w:val="0"/>
          <w:sz w:val="24"/>
          <w:szCs w:val="24"/>
          <w:highlight w:val="none"/>
        </w:rPr>
      </w:pPr>
      <w:bookmarkStart w:id="47" w:name="_Toc9150"/>
      <w:r>
        <w:rPr>
          <w:rFonts w:hint="eastAsia" w:ascii="黑体" w:hAnsi="黑体" w:eastAsia="黑体"/>
          <w:b w:val="0"/>
          <w:sz w:val="24"/>
          <w:szCs w:val="24"/>
          <w:highlight w:val="none"/>
        </w:rPr>
        <w:t>4.落实听课制度</w:t>
      </w:r>
      <w:bookmarkEnd w:id="47"/>
    </w:p>
    <w:p>
      <w:pPr>
        <w:widowControl/>
        <w:adjustRightInd w:val="0"/>
        <w:snapToGrid w:val="0"/>
        <w:spacing w:before="100" w:beforeAutospacing="1" w:after="100" w:afterAutospacing="1" w:line="400" w:lineRule="exact"/>
        <w:ind w:firstLine="480" w:firstLineChars="200"/>
        <w:rPr>
          <w:rFonts w:hint="eastAsia" w:ascii="宋体" w:hAnsi="宋体" w:eastAsia="宋体"/>
          <w:color w:val="000000"/>
          <w:sz w:val="24"/>
          <w:highlight w:val="none"/>
        </w:rPr>
      </w:pPr>
      <w:r>
        <w:rPr>
          <w:rFonts w:hint="eastAsia" w:ascii="宋体" w:hAnsi="宋体" w:eastAsia="宋体"/>
          <w:color w:val="000000"/>
          <w:sz w:val="24"/>
          <w:highlight w:val="none"/>
        </w:rPr>
        <w:t>2021年《南昌航空大学科技学院听课制度》和《南昌航空大学科技学院教学督导工作管理办法》进行修订，对学院领导、学部领导、职能部门、教学督导、专任教师、辅导员再次明确了听课任务、听课对象、听课次数等听课要求，听课人员及时提交听课记录，现场解决问题或将问题反馈给职能部门。</w:t>
      </w:r>
    </w:p>
    <w:p>
      <w:pPr>
        <w:pStyle w:val="4"/>
        <w:spacing w:before="100" w:beforeAutospacing="1" w:after="100" w:afterAutospacing="1" w:line="240" w:lineRule="auto"/>
        <w:jc w:val="left"/>
        <w:rPr>
          <w:highlight w:val="none"/>
        </w:rPr>
      </w:pPr>
      <w:bookmarkStart w:id="48" w:name="_Toc14025"/>
      <w:r>
        <w:rPr>
          <w:rFonts w:hint="eastAsia" w:ascii="黑体" w:hAnsi="黑体" w:eastAsia="黑体"/>
          <w:b w:val="0"/>
          <w:sz w:val="24"/>
          <w:szCs w:val="24"/>
          <w:highlight w:val="none"/>
          <w:lang w:val="en-US" w:eastAsia="zh-CN"/>
        </w:rPr>
        <w:t>5</w:t>
      </w:r>
      <w:r>
        <w:rPr>
          <w:rFonts w:hint="eastAsia" w:ascii="黑体" w:hAnsi="黑体" w:eastAsia="黑体"/>
          <w:b w:val="0"/>
          <w:sz w:val="24"/>
          <w:szCs w:val="24"/>
          <w:highlight w:val="none"/>
        </w:rPr>
        <w:t>.突</w:t>
      </w:r>
      <w:r>
        <w:rPr>
          <w:rFonts w:hint="eastAsia" w:ascii="黑体" w:hAnsi="黑体" w:eastAsia="黑体"/>
          <w:b w:val="0"/>
          <w:sz w:val="24"/>
          <w:szCs w:val="24"/>
          <w:highlight w:val="none"/>
          <w:lang w:eastAsia="zh-CN"/>
        </w:rPr>
        <w:t>加强教学管理组织建设</w:t>
      </w:r>
      <w:bookmarkEnd w:id="48"/>
    </w:p>
    <w:p>
      <w:pPr>
        <w:widowControl/>
        <w:adjustRightInd w:val="0"/>
        <w:snapToGrid w:val="0"/>
        <w:spacing w:line="400" w:lineRule="exact"/>
        <w:ind w:firstLine="480" w:firstLineChars="200"/>
        <w:rPr>
          <w:rFonts w:ascii="宋体" w:hAnsi="宋体" w:eastAsia="宋体"/>
          <w:highlight w:val="none"/>
        </w:rPr>
      </w:pPr>
      <w:r>
        <w:rPr>
          <w:rFonts w:hint="eastAsia" w:ascii="宋体" w:hAnsi="宋体" w:eastAsia="宋体" w:cs="仿宋"/>
          <w:color w:val="000000"/>
          <w:sz w:val="24"/>
          <w:highlight w:val="none"/>
        </w:rPr>
        <w:t>充实和加强教务管理队伍、提高人员素质和管理水平，完善院级学术委员会及其议事制度，加强院督导员、学生信息员队伍的建设和管理，建立完善信息反馈机制。加强以教研室或课程组为主体的教学基层组织建设，将集体备课、青年教师培养和公开课等教研活动落到实处。</w:t>
      </w:r>
    </w:p>
    <w:p>
      <w:pPr>
        <w:pStyle w:val="4"/>
        <w:spacing w:before="100" w:beforeAutospacing="1" w:after="100" w:afterAutospacing="1" w:line="240" w:lineRule="auto"/>
        <w:jc w:val="left"/>
        <w:rPr>
          <w:rFonts w:ascii="黑体" w:hAnsi="黑体" w:eastAsia="黑体"/>
          <w:b w:val="0"/>
          <w:sz w:val="24"/>
          <w:szCs w:val="24"/>
          <w:highlight w:val="none"/>
        </w:rPr>
      </w:pPr>
      <w:bookmarkStart w:id="49" w:name="_Toc5278"/>
      <w:r>
        <w:rPr>
          <w:rFonts w:hint="eastAsia" w:ascii="黑体" w:hAnsi="黑体" w:eastAsia="黑体"/>
          <w:b w:val="0"/>
          <w:sz w:val="24"/>
          <w:szCs w:val="24"/>
          <w:highlight w:val="none"/>
        </w:rPr>
        <w:t>6.切实落实本科教学“一票否决制”</w:t>
      </w:r>
      <w:bookmarkEnd w:id="49"/>
    </w:p>
    <w:p>
      <w:pPr>
        <w:widowControl/>
        <w:adjustRightInd w:val="0"/>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进一步完善和落实本科教学基本工作量和基本教学质量制度，完善教学事故认定处理机制。未完成本科教学基本工作量或教学质量评定为不合格的教师，不得参与职称晋升和岗位评聘。</w:t>
      </w:r>
    </w:p>
    <w:p>
      <w:pPr>
        <w:pStyle w:val="4"/>
        <w:spacing w:before="100" w:beforeAutospacing="1" w:after="100" w:afterAutospacing="1" w:line="240" w:lineRule="auto"/>
        <w:jc w:val="left"/>
        <w:rPr>
          <w:rFonts w:ascii="黑体" w:hAnsi="黑体" w:eastAsia="黑体"/>
          <w:b w:val="0"/>
          <w:sz w:val="24"/>
          <w:szCs w:val="24"/>
          <w:highlight w:val="none"/>
        </w:rPr>
      </w:pPr>
      <w:bookmarkStart w:id="50" w:name="_Toc8306"/>
      <w:r>
        <w:rPr>
          <w:rFonts w:hint="eastAsia" w:ascii="黑体" w:hAnsi="黑体" w:eastAsia="黑体"/>
          <w:b w:val="0"/>
          <w:sz w:val="24"/>
          <w:szCs w:val="24"/>
          <w:highlight w:val="none"/>
        </w:rPr>
        <w:t>7.加强教学质量评价与监督保障机制建设</w:t>
      </w:r>
      <w:bookmarkEnd w:id="50"/>
    </w:p>
    <w:p>
      <w:pPr>
        <w:widowControl/>
        <w:spacing w:line="400" w:lineRule="exact"/>
        <w:ind w:firstLine="480" w:firstLineChars="200"/>
        <w:rPr>
          <w:rFonts w:ascii="宋体" w:hAnsi="宋体" w:eastAsia="宋体"/>
          <w:highlight w:val="none"/>
        </w:rPr>
      </w:pPr>
      <w:r>
        <w:rPr>
          <w:rFonts w:hint="eastAsia" w:ascii="宋体" w:hAnsi="宋体" w:eastAsia="宋体" w:cs="仿宋"/>
          <w:color w:val="000000"/>
          <w:sz w:val="24"/>
          <w:highlight w:val="none"/>
        </w:rPr>
        <w:t>适时修订、补充各类管理规章制度并认真加以落实，严格规范教学计划的执行。深化学院、专业、教师（课程）多层次评价，以学生为本，彰显学生对课堂教学质量等评价的主体地位，加强用人单位反馈机制建设，建立院部两级本科教学基本状态数据库并定期公布，建立本科教学质量年度报告制度，完善学生综合发展的评价机制。</w:t>
      </w:r>
    </w:p>
    <w:p>
      <w:pPr>
        <w:pStyle w:val="4"/>
        <w:spacing w:before="100" w:beforeAutospacing="1" w:after="100" w:afterAutospacing="1" w:line="240" w:lineRule="auto"/>
        <w:jc w:val="left"/>
        <w:rPr>
          <w:rFonts w:ascii="黑体" w:hAnsi="黑体" w:eastAsia="黑体"/>
          <w:b w:val="0"/>
          <w:sz w:val="24"/>
          <w:szCs w:val="24"/>
          <w:highlight w:val="none"/>
        </w:rPr>
      </w:pPr>
      <w:bookmarkStart w:id="51" w:name="_Toc3697"/>
      <w:r>
        <w:rPr>
          <w:rFonts w:hint="eastAsia" w:ascii="黑体" w:hAnsi="黑体" w:eastAsia="黑体"/>
          <w:b w:val="0"/>
          <w:sz w:val="24"/>
          <w:szCs w:val="24"/>
          <w:highlight w:val="none"/>
        </w:rPr>
        <w:t>8.加强移动智能终端使用管理</w:t>
      </w:r>
      <w:bookmarkEnd w:id="51"/>
    </w:p>
    <w:p>
      <w:pPr>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根据《关于我院课堂手机入袋的通知》（科教科办字[2019]9号）文件精神，明确要求任课老师课前统一要求学生将手机关机或调至静音状态，并督促学生按序将手机放入手机袋。</w:t>
      </w:r>
    </w:p>
    <w:p>
      <w:pPr>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若教学需要等原因，学生在课堂上确需使用手机的，由任课教师提出申请、经学部主任签字同意并交教学与科研办公室备案后，方可作不入袋的要求，但任课教师有责任对课堂上手机的使用进行有效管控。教学与科研办公室将组织人员对手机入袋情况进行检查并对异常情况予以通报。</w:t>
      </w:r>
    </w:p>
    <w:p>
      <w:pPr>
        <w:pStyle w:val="4"/>
        <w:spacing w:before="100" w:beforeAutospacing="1" w:after="100" w:afterAutospacing="1" w:line="240" w:lineRule="auto"/>
        <w:jc w:val="left"/>
        <w:rPr>
          <w:rFonts w:ascii="黑体" w:hAnsi="黑体" w:eastAsia="黑体"/>
          <w:b w:val="0"/>
          <w:sz w:val="24"/>
          <w:szCs w:val="24"/>
          <w:highlight w:val="none"/>
        </w:rPr>
      </w:pPr>
      <w:bookmarkStart w:id="52" w:name="_Toc19377"/>
      <w:r>
        <w:rPr>
          <w:rFonts w:hint="eastAsia" w:ascii="黑体" w:hAnsi="黑体" w:eastAsia="黑体"/>
          <w:b w:val="0"/>
          <w:sz w:val="24"/>
          <w:szCs w:val="24"/>
          <w:highlight w:val="none"/>
        </w:rPr>
        <w:t>9.加强课堂教学督查</w:t>
      </w:r>
      <w:bookmarkEnd w:id="52"/>
    </w:p>
    <w:p>
      <w:pPr>
        <w:pStyle w:val="12"/>
        <w:widowControl w:val="0"/>
        <w:adjustRightInd w:val="0"/>
        <w:snapToGrid w:val="0"/>
        <w:spacing w:before="0" w:beforeAutospacing="0" w:after="0" w:afterAutospacing="0" w:line="400" w:lineRule="exact"/>
        <w:ind w:firstLine="480" w:firstLineChars="200"/>
        <w:jc w:val="both"/>
        <w:rPr>
          <w:rFonts w:cs="仿宋"/>
          <w:color w:val="000000"/>
          <w:kern w:val="2"/>
          <w:highlight w:val="none"/>
        </w:rPr>
      </w:pPr>
      <w:r>
        <w:rPr>
          <w:rFonts w:hint="eastAsia" w:cs="仿宋"/>
          <w:color w:val="000000"/>
          <w:kern w:val="2"/>
          <w:highlight w:val="none"/>
        </w:rPr>
        <w:t>学校有专职教学质量监控人员3人，具有高级职称的3人，所占比例为100.00%，专兼职督导员5人。本学年内督导共听课921学时，校领导听课183学时，中层领导干部听课561学时，本科生参与评教12509人次。</w:t>
      </w:r>
    </w:p>
    <w:p>
      <w:pPr>
        <w:pStyle w:val="12"/>
        <w:widowControl w:val="0"/>
        <w:adjustRightInd w:val="0"/>
        <w:snapToGrid w:val="0"/>
        <w:spacing w:before="0" w:beforeAutospacing="0" w:after="0" w:afterAutospacing="0" w:line="400" w:lineRule="exact"/>
        <w:ind w:firstLine="480" w:firstLineChars="200"/>
        <w:jc w:val="both"/>
        <w:rPr>
          <w:rFonts w:cs="仿宋"/>
          <w:color w:val="000000"/>
          <w:kern w:val="2"/>
          <w:highlight w:val="none"/>
        </w:rPr>
      </w:pPr>
      <w:r>
        <w:rPr>
          <w:rFonts w:hint="eastAsia" w:cs="仿宋"/>
          <w:color w:val="000000"/>
          <w:kern w:val="2"/>
          <w:highlight w:val="none"/>
        </w:rPr>
        <w:t>教学与科研办公室、学生工作办公室及各教学单位依据学院教学工作整体安排，认真开展常规教学检查、随机教学检查和专项教学督查等工作，并积极督促做好督查（检查）中发现问题的整改工作，对违反课堂教学纪律的教师和学生要有针对性地进行思想教育，对于情节严重的上报学院相关部门，学院将依据相关规定作出处理。</w:t>
      </w:r>
    </w:p>
    <w:p>
      <w:pPr>
        <w:pStyle w:val="2"/>
        <w:spacing w:before="100" w:beforeAutospacing="1" w:after="100" w:afterAutospacing="1" w:line="240" w:lineRule="auto"/>
        <w:jc w:val="left"/>
        <w:rPr>
          <w:rFonts w:ascii="黑体" w:hAnsi="黑体" w:eastAsia="黑体"/>
          <w:b w:val="0"/>
          <w:sz w:val="30"/>
          <w:szCs w:val="30"/>
          <w:highlight w:val="none"/>
        </w:rPr>
      </w:pPr>
      <w:bookmarkStart w:id="53" w:name="_Toc2853"/>
      <w:r>
        <w:rPr>
          <w:rFonts w:hint="eastAsia" w:ascii="黑体" w:hAnsi="黑体" w:eastAsia="黑体"/>
          <w:b w:val="0"/>
          <w:sz w:val="30"/>
          <w:szCs w:val="30"/>
          <w:highlight w:val="none"/>
        </w:rPr>
        <w:t>六、学生学习效果</w:t>
      </w:r>
      <w:bookmarkEnd w:id="53"/>
    </w:p>
    <w:p>
      <w:pPr>
        <w:pStyle w:val="3"/>
        <w:spacing w:before="100" w:beforeAutospacing="1" w:after="100" w:afterAutospacing="1" w:line="240" w:lineRule="auto"/>
        <w:jc w:val="left"/>
        <w:rPr>
          <w:b w:val="0"/>
          <w:highlight w:val="none"/>
        </w:rPr>
      </w:pPr>
      <w:bookmarkStart w:id="54" w:name="_Toc92"/>
      <w:r>
        <w:rPr>
          <w:rFonts w:hint="eastAsia" w:ascii="黑体" w:hAnsi="黑体" w:eastAsia="黑体"/>
          <w:b w:val="0"/>
          <w:sz w:val="28"/>
          <w:szCs w:val="28"/>
          <w:highlight w:val="none"/>
        </w:rPr>
        <w:t>（一）毕业情况</w:t>
      </w:r>
      <w:bookmarkEnd w:id="54"/>
    </w:p>
    <w:p>
      <w:pPr>
        <w:spacing w:line="400" w:lineRule="exact"/>
        <w:ind w:firstLine="480" w:firstLineChars="200"/>
        <w:rPr>
          <w:highlight w:val="none"/>
        </w:rPr>
      </w:pPr>
      <w:r>
        <w:rPr>
          <w:rFonts w:hint="eastAsia" w:ascii="宋体" w:hAnsi="宋体" w:eastAsia="宋体"/>
          <w:sz w:val="24"/>
          <w:szCs w:val="24"/>
          <w:highlight w:val="none"/>
        </w:rPr>
        <w:t>2022年共有本科毕业生3220人，实际毕业人数3211人，毕业率为99.72%，学位授予率为99.97%。</w:t>
      </w:r>
    </w:p>
    <w:p>
      <w:pPr>
        <w:pStyle w:val="3"/>
        <w:spacing w:before="100" w:beforeAutospacing="1" w:after="100" w:afterAutospacing="1" w:line="240" w:lineRule="auto"/>
        <w:jc w:val="left"/>
        <w:rPr>
          <w:b w:val="0"/>
          <w:highlight w:val="none"/>
        </w:rPr>
      </w:pPr>
      <w:bookmarkStart w:id="55" w:name="_Toc31343"/>
      <w:r>
        <w:rPr>
          <w:rFonts w:hint="eastAsia" w:ascii="黑体" w:hAnsi="黑体" w:eastAsia="黑体"/>
          <w:b w:val="0"/>
          <w:sz w:val="28"/>
          <w:szCs w:val="28"/>
          <w:highlight w:val="none"/>
        </w:rPr>
        <w:t>（二）就业情况</w:t>
      </w:r>
      <w:bookmarkEnd w:id="55"/>
    </w:p>
    <w:p>
      <w:pPr>
        <w:spacing w:line="400" w:lineRule="exact"/>
        <w:ind w:firstLine="480" w:firstLineChars="200"/>
        <w:rPr>
          <w:rFonts w:eastAsia="黑体"/>
          <w:highlight w:val="none"/>
        </w:rPr>
      </w:pPr>
      <w:r>
        <w:rPr>
          <w:rFonts w:hint="eastAsia" w:ascii="宋体" w:hAnsi="宋体" w:eastAsia="宋体"/>
          <w:sz w:val="24"/>
          <w:szCs w:val="24"/>
          <w:highlight w:val="none"/>
        </w:rPr>
        <w:t>截至2022年8月31日，学校应届本科毕业生总体就业率达82.87%。毕业生最主要的毕业去向是企业，占62.12%。升学245人，占7.63%，其中出国（境）留学21人，占0.79%。</w:t>
      </w:r>
      <w:r>
        <w:rPr>
          <w:highlight w:val="none"/>
        </w:rPr>
        <w:tab/>
      </w:r>
    </w:p>
    <w:p>
      <w:pPr>
        <w:pStyle w:val="3"/>
        <w:spacing w:before="100" w:beforeAutospacing="1" w:after="100" w:afterAutospacing="1" w:line="240" w:lineRule="auto"/>
        <w:jc w:val="left"/>
        <w:rPr>
          <w:b w:val="0"/>
          <w:highlight w:val="none"/>
        </w:rPr>
      </w:pPr>
      <w:bookmarkStart w:id="56" w:name="_Toc25020"/>
      <w:r>
        <w:rPr>
          <w:rFonts w:hint="eastAsia" w:ascii="黑体" w:hAnsi="黑体" w:eastAsia="黑体"/>
          <w:b w:val="0"/>
          <w:sz w:val="28"/>
          <w:szCs w:val="28"/>
          <w:highlight w:val="none"/>
        </w:rPr>
        <w:t>（三）转专业与辅修情况</w:t>
      </w:r>
      <w:bookmarkEnd w:id="56"/>
    </w:p>
    <w:p>
      <w:pPr>
        <w:spacing w:line="400" w:lineRule="exact"/>
        <w:ind w:firstLine="480" w:firstLineChars="200"/>
        <w:rPr>
          <w:rFonts w:asciiTheme="minorEastAsia" w:hAnsiTheme="minorEastAsia"/>
          <w:highlight w:val="none"/>
        </w:rPr>
      </w:pPr>
      <w:r>
        <w:rPr>
          <w:rFonts w:hint="eastAsia" w:asciiTheme="minorEastAsia" w:hAnsiTheme="minorEastAsia"/>
          <w:sz w:val="24"/>
          <w:szCs w:val="24"/>
          <w:highlight w:val="none"/>
        </w:rPr>
        <w:t>本学年，转专业学生42名，占全日制在校本科生数比例为0.34%。辅修的学生39名，占全日制在校本科生数比例为0.31%。</w:t>
      </w:r>
    </w:p>
    <w:p>
      <w:pPr>
        <w:pStyle w:val="2"/>
        <w:spacing w:before="100" w:beforeAutospacing="1" w:after="100" w:afterAutospacing="1" w:line="240" w:lineRule="auto"/>
        <w:jc w:val="left"/>
        <w:rPr>
          <w:b w:val="0"/>
          <w:highlight w:val="none"/>
        </w:rPr>
      </w:pPr>
      <w:bookmarkStart w:id="57" w:name="_Toc17206"/>
      <w:r>
        <w:rPr>
          <w:rFonts w:hint="eastAsia" w:ascii="黑体" w:hAnsi="黑体" w:eastAsia="黑体"/>
          <w:b w:val="0"/>
          <w:sz w:val="30"/>
          <w:szCs w:val="30"/>
          <w:highlight w:val="none"/>
        </w:rPr>
        <w:t>七、特色发展</w:t>
      </w:r>
      <w:bookmarkEnd w:id="57"/>
    </w:p>
    <w:p>
      <w:pPr>
        <w:spacing w:line="400" w:lineRule="exact"/>
        <w:ind w:firstLine="480" w:firstLineChars="200"/>
        <w:rPr>
          <w:rFonts w:ascii="宋体" w:hAnsi="宋体" w:eastAsia="宋体"/>
          <w:color w:val="FF0000"/>
          <w:sz w:val="24"/>
          <w:szCs w:val="24"/>
          <w:highlight w:val="none"/>
        </w:rPr>
      </w:pPr>
      <w:r>
        <w:rPr>
          <w:rFonts w:hint="eastAsia" w:ascii="宋体" w:hAnsi="宋体" w:eastAsia="宋体" w:cs="宋体"/>
          <w:sz w:val="24"/>
          <w:szCs w:val="24"/>
          <w:highlight w:val="none"/>
        </w:rPr>
        <w:t>学院始终保持鲜明的航空特色和服务地方经济发展，走产教融合、协同育人的办学思路。学校以习近平新时代中国特色社会主义思想为指导，全面贯彻落实全国教育大会和新时代全国高等学院本科教育工作会议精神，以及“新时代高教40条”，坚持“以本为本”，积极推进“四个回归”，提升本科教育教学工作，落实立德树人根本任务等方面的新理念、新思路、新举措、新成效，充分展示学院改革进取新气象，着力培养基础扎实、实践能力强的复合型创新型高级专门应用型人才。</w:t>
      </w:r>
    </w:p>
    <w:p>
      <w:pPr>
        <w:pStyle w:val="3"/>
        <w:spacing w:before="100" w:beforeAutospacing="1" w:after="100" w:afterAutospacing="1" w:line="240" w:lineRule="auto"/>
        <w:jc w:val="left"/>
        <w:rPr>
          <w:rFonts w:ascii="黑体" w:hAnsi="黑体" w:eastAsia="黑体"/>
          <w:b w:val="0"/>
          <w:sz w:val="28"/>
          <w:szCs w:val="28"/>
          <w:highlight w:val="none"/>
        </w:rPr>
      </w:pPr>
      <w:bookmarkStart w:id="58" w:name="_Toc118720161"/>
      <w:bookmarkStart w:id="59" w:name="_Toc20696"/>
      <w:r>
        <w:rPr>
          <w:rFonts w:hint="eastAsia" w:ascii="黑体" w:hAnsi="黑体" w:eastAsia="黑体"/>
          <w:b w:val="0"/>
          <w:sz w:val="28"/>
          <w:szCs w:val="28"/>
          <w:highlight w:val="none"/>
        </w:rPr>
        <w:t>（一）实验室建设成效显著</w:t>
      </w:r>
      <w:bookmarkEnd w:id="58"/>
      <w:bookmarkEnd w:id="59"/>
    </w:p>
    <w:p>
      <w:pPr>
        <w:spacing w:line="40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学校出台了实验室管理制度，完善实验室管理体制机制。开展实验室备案初始化工作，进一步摸清学校实验室家底。校企共建实验室持续深化产教融合模式与机制，机械学部、信电学部分别与多家企业共建实验教学基地和联合教学实验室。</w:t>
      </w:r>
    </w:p>
    <w:p>
      <w:pPr>
        <w:pStyle w:val="3"/>
        <w:spacing w:before="100" w:beforeAutospacing="1" w:after="100" w:afterAutospacing="1" w:line="240" w:lineRule="auto"/>
        <w:jc w:val="left"/>
        <w:rPr>
          <w:rFonts w:ascii="黑体" w:hAnsi="黑体" w:eastAsia="黑体"/>
          <w:b w:val="0"/>
          <w:sz w:val="28"/>
          <w:szCs w:val="28"/>
          <w:highlight w:val="none"/>
        </w:rPr>
      </w:pPr>
      <w:bookmarkStart w:id="60" w:name="_Toc26932"/>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二</w:t>
      </w:r>
      <w:r>
        <w:rPr>
          <w:rFonts w:hint="eastAsia" w:ascii="黑体" w:hAnsi="黑体" w:eastAsia="黑体"/>
          <w:b w:val="0"/>
          <w:sz w:val="28"/>
          <w:szCs w:val="28"/>
          <w:highlight w:val="none"/>
        </w:rPr>
        <w:t>）重视课程思政建设，强化思想引领和顶层设计</w:t>
      </w:r>
      <w:bookmarkEnd w:id="60"/>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以习近平新时代中国特色社会主义思想为引领，坚持立德树人，实施《南昌航空大学科技学院关于加强课程思政建设的工作方案》，挖掘各类课程思政教育元素，通过评选最美课堂、课程思政示范课及优秀教学团队等选树课程思政典型，深化“三全育人“综合改革。</w:t>
      </w:r>
    </w:p>
    <w:p>
      <w:pPr>
        <w:adjustRightInd w:val="0"/>
        <w:snapToGrid w:val="0"/>
        <w:spacing w:line="400" w:lineRule="exact"/>
        <w:ind w:firstLine="480" w:firstLineChars="200"/>
        <w:rPr>
          <w:rFonts w:ascii="宋体" w:hAnsi="宋体" w:eastAsia="宋体" w:cs="仿宋"/>
          <w:color w:val="000000"/>
          <w:sz w:val="24"/>
          <w:highlight w:val="none"/>
        </w:rPr>
      </w:pPr>
      <w:r>
        <w:rPr>
          <w:rFonts w:hint="eastAsia" w:ascii="宋体" w:hAnsi="宋体" w:eastAsia="宋体" w:cs="仿宋"/>
          <w:color w:val="000000"/>
          <w:sz w:val="24"/>
          <w:highlight w:val="none"/>
        </w:rPr>
        <w:t>学院对课程思政教学改革试点工作给予高度重视和大力支持，重点支持课程思政的教学改革、教师进修及培训、学术交流、学生实践、图书资料、教学特色建设等方面。</w:t>
      </w:r>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以思政课《毛泽东思想和中国特色社会主义理论体系概论》和通识课程《航空航天概论》课程进行课程思政教学改革试点——深入挖掘思政课和通识课程的育人特色和亮点。</w:t>
      </w:r>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以《管理学原理》和《新闻报道策划》这两门专业课进行课程思政教学改革试点——积极开展专业课程思想政治教育功能的探索和实践。</w:t>
      </w:r>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引导学生立足“面向未来、航空报国”人才培养定位，按照“品德优秀、勇于实践、思维创新、能力卓越、专业过硬”人才培养目标，以高水平师资、课程、教材、平台等优质教学资源为支撑，推进高水平应用本科建设，以国家级及省级一流本科专业建设为抓手，做好基于一流人才培养体系的顶层设计，全面提升人才培养质量。</w:t>
      </w:r>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我院化“疫情危机”为“思想契机“，思想引领彰显实效。组织诚信法纪、安全教育活动，深入推进文化育人，开展系统主题活动；突出学术导向，加强学风建设；加强</w:t>
      </w:r>
      <w:r>
        <w:rPr>
          <w:rFonts w:cs="宋体"/>
          <w:color w:val="000000"/>
          <w:highlight w:val="none"/>
        </w:rPr>
        <w:t>《形势政策与社会实践》</w:t>
      </w:r>
      <w:r>
        <w:rPr>
          <w:rFonts w:hint="eastAsia" w:cs="宋体"/>
          <w:color w:val="000000"/>
          <w:highlight w:val="none"/>
        </w:rPr>
        <w:t>、</w:t>
      </w:r>
      <w:r>
        <w:rPr>
          <w:rFonts w:cs="宋体"/>
          <w:color w:val="000000"/>
          <w:highlight w:val="none"/>
        </w:rPr>
        <w:t>《军事理论》</w:t>
      </w:r>
      <w:r>
        <w:rPr>
          <w:rFonts w:hint="eastAsia" w:cs="宋体"/>
          <w:color w:val="000000"/>
          <w:highlight w:val="none"/>
        </w:rPr>
        <w:t>、</w:t>
      </w:r>
      <w:r>
        <w:rPr>
          <w:rFonts w:cs="宋体"/>
          <w:color w:val="000000"/>
          <w:highlight w:val="none"/>
        </w:rPr>
        <w:t>《习近平新时代中国特色社会主义思想概论》和学生心理健康教育课程建设和师资培训，把习近平新时代中国特色社会主义思想融入贯穿到课堂教学之中。</w:t>
      </w:r>
    </w:p>
    <w:p>
      <w:pPr>
        <w:pStyle w:val="3"/>
        <w:spacing w:before="100" w:beforeAutospacing="1" w:after="100" w:afterAutospacing="1" w:line="240" w:lineRule="auto"/>
        <w:jc w:val="left"/>
        <w:rPr>
          <w:rFonts w:ascii="黑体" w:hAnsi="黑体" w:eastAsia="黑体"/>
          <w:b w:val="0"/>
          <w:sz w:val="28"/>
          <w:szCs w:val="28"/>
          <w:highlight w:val="none"/>
        </w:rPr>
      </w:pPr>
      <w:bookmarkStart w:id="61" w:name="_Toc5640"/>
      <w:bookmarkStart w:id="62" w:name="_Toc118720162"/>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三</w:t>
      </w:r>
      <w:r>
        <w:rPr>
          <w:rFonts w:hint="eastAsia" w:ascii="黑体" w:hAnsi="黑体" w:eastAsia="黑体"/>
          <w:b w:val="0"/>
          <w:sz w:val="28"/>
          <w:szCs w:val="28"/>
          <w:highlight w:val="none"/>
        </w:rPr>
        <w:t>）</w:t>
      </w:r>
      <w:r>
        <w:rPr>
          <w:rFonts w:ascii="黑体" w:hAnsi="黑体" w:eastAsia="黑体"/>
          <w:b w:val="0"/>
          <w:sz w:val="28"/>
          <w:szCs w:val="28"/>
          <w:highlight w:val="none"/>
        </w:rPr>
        <w:t>积极推进“四新”建设，优化专业设置和布局</w:t>
      </w:r>
      <w:bookmarkEnd w:id="61"/>
    </w:p>
    <w:bookmarkEnd w:id="62"/>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学院主动应对新一轮科技革命，根据办学优势与特色确定了新工科、新理科、新商科、新文科的改革思路，结合学院办学定位，优化学科专业布局，构建多元化、特色化、高水平、具有航空特色的人才培养体系。根据未来经济、社会发展需求，积极申办新专业，2020年申报并获批了网络空间安全和航空服务艺术与管理两个国控新专业，2021年申请备案了智能制造工程专业。加大老专业改造力度，如推进“人工智能+传统专业”的专业升级改造，提升传统专业服务经济、社会发展能力。建立专业动态调整机制，学院将在人工智能、智能装备与系统等热门前沿专业有所作为，不断提升学院在新兴产业技术领域的人才培养能力。</w:t>
      </w:r>
    </w:p>
    <w:p>
      <w:pPr>
        <w:pStyle w:val="3"/>
        <w:spacing w:before="100" w:beforeAutospacing="1" w:after="100" w:afterAutospacing="1" w:line="240" w:lineRule="auto"/>
        <w:jc w:val="left"/>
        <w:rPr>
          <w:rFonts w:ascii="黑体" w:hAnsi="黑体" w:eastAsia="黑体"/>
          <w:b w:val="0"/>
          <w:sz w:val="28"/>
          <w:szCs w:val="28"/>
          <w:highlight w:val="none"/>
        </w:rPr>
      </w:pPr>
      <w:bookmarkStart w:id="63" w:name="_Toc16580"/>
      <w:bookmarkStart w:id="64" w:name="_Toc118720163"/>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四</w:t>
      </w:r>
      <w:r>
        <w:rPr>
          <w:rFonts w:hint="eastAsia" w:ascii="黑体" w:hAnsi="黑体" w:eastAsia="黑体"/>
          <w:b w:val="0"/>
          <w:sz w:val="28"/>
          <w:szCs w:val="28"/>
          <w:highlight w:val="none"/>
        </w:rPr>
        <w:t>）不断完善协同育人机制，实施“产学相通”人才培养模式</w:t>
      </w:r>
      <w:bookmarkEnd w:id="63"/>
    </w:p>
    <w:bookmarkEnd w:id="64"/>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根据学院人才培养总体目标，设计并实施“特色发展、个性培养、产学相通、面向实践”的人才培养模式，并建立课程分级制、全员辅导员+导师制等培养机制。学院汇聚校、企优质资源，构建“共建、共育”产学协同育人机制，在条件成熟的专业均实行了“3+1”的校企合作培养模式。学院搭建了政产学研协同、科教协同、校企协同育人平台，校企合作、校地合作的签约70余家，为国家培养大批卓越应用型人才。</w:t>
      </w:r>
    </w:p>
    <w:p>
      <w:pPr>
        <w:pStyle w:val="3"/>
        <w:spacing w:before="100" w:beforeAutospacing="1" w:after="100" w:afterAutospacing="1" w:line="240" w:lineRule="auto"/>
        <w:jc w:val="left"/>
        <w:rPr>
          <w:rFonts w:ascii="黑体" w:hAnsi="黑体" w:eastAsia="黑体"/>
          <w:b w:val="0"/>
          <w:sz w:val="28"/>
          <w:szCs w:val="28"/>
          <w:highlight w:val="none"/>
        </w:rPr>
      </w:pPr>
      <w:bookmarkStart w:id="65" w:name="_Toc118720164"/>
      <w:bookmarkStart w:id="66" w:name="_Toc13335"/>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五</w:t>
      </w:r>
      <w:r>
        <w:rPr>
          <w:rFonts w:hint="eastAsia" w:ascii="黑体" w:hAnsi="黑体" w:eastAsia="黑体"/>
          <w:b w:val="0"/>
          <w:sz w:val="28"/>
          <w:szCs w:val="28"/>
          <w:highlight w:val="none"/>
        </w:rPr>
        <w:t>）坚持先进教育理念，培育以人才培养为中心的质量文化</w:t>
      </w:r>
      <w:bookmarkEnd w:id="65"/>
      <w:bookmarkEnd w:id="66"/>
    </w:p>
    <w:p>
      <w:pPr>
        <w:pStyle w:val="12"/>
        <w:spacing w:before="0" w:beforeAutospacing="0" w:after="0" w:afterAutospacing="0" w:line="400" w:lineRule="exact"/>
        <w:ind w:firstLine="480" w:firstLineChars="200"/>
        <w:jc w:val="both"/>
        <w:rPr>
          <w:rFonts w:cs="宋体"/>
          <w:color w:val="000000"/>
          <w:highlight w:val="none"/>
        </w:rPr>
      </w:pPr>
      <w:r>
        <w:rPr>
          <w:rFonts w:hint="eastAsia" w:cs="宋体"/>
          <w:color w:val="000000"/>
          <w:highlight w:val="none"/>
        </w:rPr>
        <w:t>学院重视教育教学方面的过程监控，建立了多维度的检查与协同评价机制、以及多级闭环反馈的人才培养质量保障体系。加强现代信息技术与教学管理深度融合，通过大数据分析等手段，强化质量信息利用。以江西省教育厅组织的专业质量评估精神为引导，强化本科教学建设与管理，将质量文化、质量意识内化为师生共同价值追求和自觉行动。</w:t>
      </w:r>
    </w:p>
    <w:p>
      <w:pPr>
        <w:pStyle w:val="3"/>
        <w:spacing w:before="100" w:beforeAutospacing="1" w:after="100" w:afterAutospacing="1" w:line="240" w:lineRule="auto"/>
        <w:jc w:val="left"/>
        <w:rPr>
          <w:rFonts w:ascii="黑体" w:hAnsi="黑体" w:eastAsia="黑体"/>
          <w:b w:val="0"/>
          <w:sz w:val="28"/>
          <w:szCs w:val="28"/>
          <w:highlight w:val="none"/>
        </w:rPr>
      </w:pPr>
      <w:bookmarkStart w:id="67" w:name="_Toc10742"/>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六</w:t>
      </w:r>
      <w:r>
        <w:rPr>
          <w:rFonts w:hint="eastAsia" w:ascii="黑体" w:hAnsi="黑体" w:eastAsia="黑体"/>
          <w:b w:val="0"/>
          <w:sz w:val="28"/>
          <w:szCs w:val="28"/>
          <w:highlight w:val="none"/>
        </w:rPr>
        <w:t>）强化学生服务</w:t>
      </w:r>
      <w:bookmarkEnd w:id="67"/>
    </w:p>
    <w:p>
      <w:pPr>
        <w:pStyle w:val="12"/>
        <w:spacing w:before="0" w:beforeAutospacing="0" w:after="0" w:afterAutospacing="0" w:line="400" w:lineRule="exact"/>
        <w:ind w:firstLine="480" w:firstLineChars="200"/>
        <w:jc w:val="both"/>
        <w:rPr>
          <w:highlight w:val="none"/>
        </w:rPr>
      </w:pPr>
      <w:r>
        <w:rPr>
          <w:highlight w:val="none"/>
        </w:rPr>
        <w:t>进一步规范班级建设，加强骨干培养，优化学生评价体系，注重精神激励，优化提升荣誉奖励申请制；精心做好日常国防教育，提高师生国防意识，充分挖掘国旗护卫队育人成效，新生军训期间开展丰富多彩的素质拓展教育；育心与育德相结合，构建心理健康教育工作新格局。</w:t>
      </w:r>
    </w:p>
    <w:p>
      <w:pPr>
        <w:pStyle w:val="3"/>
        <w:spacing w:before="100" w:beforeAutospacing="1" w:after="100" w:afterAutospacing="1" w:line="240" w:lineRule="auto"/>
        <w:jc w:val="left"/>
        <w:rPr>
          <w:rFonts w:ascii="黑体" w:hAnsi="黑体" w:eastAsia="黑体"/>
          <w:b w:val="0"/>
          <w:sz w:val="28"/>
          <w:szCs w:val="28"/>
          <w:highlight w:val="none"/>
        </w:rPr>
      </w:pPr>
      <w:bookmarkStart w:id="68" w:name="_Toc6530"/>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七</w:t>
      </w:r>
      <w:r>
        <w:rPr>
          <w:rFonts w:hint="eastAsia" w:ascii="黑体" w:hAnsi="黑体" w:eastAsia="黑体"/>
          <w:b w:val="0"/>
          <w:sz w:val="28"/>
          <w:szCs w:val="28"/>
          <w:highlight w:val="none"/>
        </w:rPr>
        <w:t>）师德师风建设显著</w:t>
      </w:r>
      <w:bookmarkEnd w:id="68"/>
    </w:p>
    <w:p>
      <w:pPr>
        <w:pStyle w:val="12"/>
        <w:spacing w:before="0" w:beforeAutospacing="0" w:after="0" w:afterAutospacing="0" w:line="400" w:lineRule="exact"/>
        <w:ind w:firstLine="480" w:firstLineChars="200"/>
        <w:jc w:val="both"/>
        <w:rPr>
          <w:highlight w:val="none"/>
        </w:rPr>
      </w:pPr>
      <w:r>
        <w:rPr>
          <w:highlight w:val="none"/>
        </w:rPr>
        <w:t>以习近平总书记关于教育的重要论述为根本遵循，贯彻落实《中共中央国务 院关于全面深化新时代教师队伍建设改革的意见》</w:t>
      </w:r>
      <w:r>
        <w:rPr>
          <w:rFonts w:hint="eastAsia"/>
          <w:highlight w:val="none"/>
        </w:rPr>
        <w:t>、</w:t>
      </w:r>
      <w:r>
        <w:rPr>
          <w:highlight w:val="none"/>
        </w:rPr>
        <w:t>《关于加强和改进新时代师德师风建设的意见》等文件精神，</w:t>
      </w:r>
      <w:r>
        <w:rPr>
          <w:rFonts w:hint="eastAsia"/>
          <w:highlight w:val="none"/>
        </w:rPr>
        <w:t>我校领导高度重视师德建设工作，</w:t>
      </w:r>
      <w:r>
        <w:rPr>
          <w:highlight w:val="none"/>
        </w:rPr>
        <w:t>不断加强学校党委对师德师风建设的统一谋划和全面领导，将师德师风建设和“双一流”建设同谋划、同部署，坚持严管和厚爱结合，激励与约束并重，严格制度规定，强化日常教育督导，</w:t>
      </w:r>
      <w:r>
        <w:rPr>
          <w:rFonts w:hint="eastAsia"/>
          <w:highlight w:val="none"/>
        </w:rPr>
        <w:t>把师德工作纳入了学校工作的重要议事日程，增强抓好师德</w:t>
      </w:r>
      <w:r>
        <w:rPr>
          <w:highlight w:val="none"/>
        </w:rPr>
        <w:fldChar w:fldCharType="begin"/>
      </w:r>
      <w:r>
        <w:rPr>
          <w:highlight w:val="none"/>
        </w:rPr>
        <w:instrText xml:space="preserve"> HYPERLINK "http://www.1010jiajiao.com/qx_portal/cat/3455.html" \t "_blank" </w:instrText>
      </w:r>
      <w:r>
        <w:rPr>
          <w:highlight w:val="none"/>
        </w:rPr>
        <w:fldChar w:fldCharType="separate"/>
      </w:r>
      <w:r>
        <w:rPr>
          <w:rFonts w:hint="eastAsia"/>
          <w:highlight w:val="none"/>
        </w:rPr>
        <w:t>专题</w:t>
      </w:r>
      <w:r>
        <w:rPr>
          <w:rFonts w:hint="eastAsia"/>
          <w:highlight w:val="none"/>
        </w:rPr>
        <w:fldChar w:fldCharType="end"/>
      </w:r>
      <w:r>
        <w:rPr>
          <w:rFonts w:hint="eastAsia"/>
          <w:highlight w:val="none"/>
        </w:rPr>
        <w:t>教育的责任感和紧迫感，研究落实师德工作的各项任务。成立师德建设领导小组，具体负责师德工作。</w:t>
      </w:r>
    </w:p>
    <w:p>
      <w:pPr>
        <w:pStyle w:val="4"/>
        <w:spacing w:before="100" w:beforeAutospacing="1" w:after="100" w:afterAutospacing="1" w:line="240" w:lineRule="auto"/>
        <w:rPr>
          <w:rFonts w:ascii="黑体" w:hAnsi="黑体" w:eastAsia="黑体"/>
          <w:b w:val="0"/>
          <w:sz w:val="24"/>
          <w:szCs w:val="24"/>
          <w:highlight w:val="none"/>
        </w:rPr>
      </w:pPr>
      <w:bookmarkStart w:id="69" w:name="_Toc21850"/>
      <w:r>
        <w:rPr>
          <w:rFonts w:hint="eastAsia" w:ascii="黑体" w:hAnsi="黑体" w:eastAsia="黑体"/>
          <w:b w:val="0"/>
          <w:sz w:val="24"/>
          <w:szCs w:val="24"/>
          <w:highlight w:val="none"/>
        </w:rPr>
        <w:t>1.把师德规范纳入教师培训工作首位</w:t>
      </w:r>
      <w:bookmarkEnd w:id="69"/>
    </w:p>
    <w:p>
      <w:pPr>
        <w:pStyle w:val="12"/>
        <w:spacing w:before="0" w:beforeAutospacing="0" w:after="0" w:afterAutospacing="0" w:line="400" w:lineRule="exact"/>
        <w:ind w:firstLine="480" w:firstLineChars="200"/>
        <w:jc w:val="both"/>
        <w:rPr>
          <w:highlight w:val="none"/>
        </w:rPr>
      </w:pPr>
      <w:r>
        <w:rPr>
          <w:rFonts w:hint="eastAsia"/>
          <w:highlight w:val="none"/>
        </w:rPr>
        <w:t>学校把师德规范纳入教师培训工作首位，组织教师学习相关文件，学习“教师师德规范”、《教师法》、《教育法》、《高等教育法》、《高校教师职业道德规范》等相关法律。进一步加强教师的职业形象、职业责任、职业纪律和法制教育，提高教师思想政治素质和</w:t>
      </w:r>
      <w:r>
        <w:rPr>
          <w:highlight w:val="none"/>
        </w:rPr>
        <w:fldChar w:fldCharType="begin"/>
      </w:r>
      <w:r>
        <w:rPr>
          <w:highlight w:val="none"/>
        </w:rPr>
        <w:instrText xml:space="preserve"> HYPERLINK "http://www.1010jiajiao.com/qx_portal/cat/262.html" \t "_blank" </w:instrText>
      </w:r>
      <w:r>
        <w:rPr>
          <w:highlight w:val="none"/>
        </w:rPr>
        <w:fldChar w:fldCharType="separate"/>
      </w:r>
      <w:r>
        <w:rPr>
          <w:rFonts w:hint="eastAsia"/>
          <w:highlight w:val="none"/>
        </w:rPr>
        <w:t>职业道德</w:t>
      </w:r>
      <w:r>
        <w:rPr>
          <w:rFonts w:hint="eastAsia"/>
          <w:highlight w:val="none"/>
        </w:rPr>
        <w:fldChar w:fldCharType="end"/>
      </w:r>
      <w:r>
        <w:rPr>
          <w:rFonts w:hint="eastAsia"/>
          <w:highlight w:val="none"/>
        </w:rPr>
        <w:t>水平，师德修养，规范从业行为。</w:t>
      </w:r>
    </w:p>
    <w:p>
      <w:pPr>
        <w:pStyle w:val="4"/>
        <w:spacing w:before="100" w:beforeAutospacing="1" w:after="100" w:afterAutospacing="1" w:line="240" w:lineRule="auto"/>
        <w:jc w:val="left"/>
        <w:rPr>
          <w:rFonts w:ascii="黑体" w:hAnsi="黑体" w:eastAsia="黑体"/>
          <w:b w:val="0"/>
          <w:sz w:val="24"/>
          <w:szCs w:val="24"/>
          <w:highlight w:val="none"/>
        </w:rPr>
      </w:pPr>
      <w:bookmarkStart w:id="70" w:name="_Toc18574"/>
      <w:r>
        <w:rPr>
          <w:rFonts w:hint="eastAsia" w:ascii="黑体" w:hAnsi="黑体" w:eastAsia="黑体"/>
          <w:b w:val="0"/>
          <w:sz w:val="24"/>
          <w:szCs w:val="24"/>
          <w:highlight w:val="none"/>
        </w:rPr>
        <w:t>2.对新教师进行师德必修培训</w:t>
      </w:r>
      <w:bookmarkEnd w:id="70"/>
    </w:p>
    <w:p>
      <w:pPr>
        <w:pStyle w:val="12"/>
        <w:spacing w:before="0" w:beforeAutospacing="0" w:after="0" w:afterAutospacing="0" w:line="400" w:lineRule="exact"/>
        <w:ind w:firstLine="480" w:firstLineChars="200"/>
        <w:jc w:val="both"/>
        <w:rPr>
          <w:highlight w:val="none"/>
        </w:rPr>
      </w:pPr>
      <w:r>
        <w:rPr>
          <w:rFonts w:hint="eastAsia"/>
          <w:highlight w:val="none"/>
        </w:rPr>
        <w:t>对新教师进行岗前培训时，把师德教育作为新教师培训的必修课程和重要内容，要求新教师把德育工作有机融入到教育教学中去。</w:t>
      </w:r>
    </w:p>
    <w:p>
      <w:pPr>
        <w:pStyle w:val="4"/>
        <w:spacing w:before="100" w:beforeAutospacing="1" w:after="100" w:afterAutospacing="1" w:line="240" w:lineRule="auto"/>
        <w:jc w:val="left"/>
        <w:rPr>
          <w:rFonts w:ascii="黑体" w:hAnsi="黑体" w:eastAsia="黑体"/>
          <w:b w:val="0"/>
          <w:sz w:val="24"/>
          <w:szCs w:val="24"/>
          <w:highlight w:val="none"/>
        </w:rPr>
      </w:pPr>
      <w:bookmarkStart w:id="71" w:name="_Toc26666"/>
      <w:r>
        <w:rPr>
          <w:rFonts w:hint="eastAsia" w:ascii="黑体" w:hAnsi="黑体" w:eastAsia="黑体"/>
          <w:b w:val="0"/>
          <w:sz w:val="24"/>
          <w:szCs w:val="24"/>
          <w:highlight w:val="none"/>
        </w:rPr>
        <w:t>3.树立师德标兵</w:t>
      </w:r>
      <w:bookmarkEnd w:id="71"/>
    </w:p>
    <w:p>
      <w:pPr>
        <w:pStyle w:val="12"/>
        <w:spacing w:before="0" w:beforeAutospacing="0" w:after="0" w:afterAutospacing="0" w:line="400" w:lineRule="exact"/>
        <w:ind w:firstLine="480" w:firstLineChars="200"/>
        <w:jc w:val="both"/>
        <w:rPr>
          <w:highlight w:val="none"/>
        </w:rPr>
      </w:pPr>
      <w:r>
        <w:rPr>
          <w:rFonts w:hint="eastAsia"/>
          <w:highlight w:val="none"/>
        </w:rPr>
        <w:t>树师德标兵，充分发挥教师道德标兵的引领、示范和标杆作用，集聚团结奋进的正能量，弘扬新时期人民教师的高尚师德和奉献精神，提升全体教师的责任感、使命感和荣誉感，不断提高教师的政治思想素养和师德水平。</w:t>
      </w:r>
    </w:p>
    <w:p>
      <w:pPr>
        <w:pStyle w:val="4"/>
        <w:spacing w:before="100" w:beforeAutospacing="1" w:after="100" w:afterAutospacing="1" w:line="240" w:lineRule="auto"/>
        <w:jc w:val="left"/>
        <w:rPr>
          <w:rFonts w:ascii="黑体" w:hAnsi="黑体" w:eastAsia="黑体"/>
          <w:b w:val="0"/>
          <w:sz w:val="24"/>
          <w:szCs w:val="24"/>
          <w:highlight w:val="none"/>
        </w:rPr>
      </w:pPr>
      <w:bookmarkStart w:id="72" w:name="_Toc5464"/>
      <w:r>
        <w:rPr>
          <w:rFonts w:hint="eastAsia" w:ascii="黑体" w:hAnsi="黑体" w:eastAsia="黑体"/>
          <w:b w:val="0"/>
          <w:sz w:val="24"/>
          <w:szCs w:val="24"/>
          <w:highlight w:val="none"/>
        </w:rPr>
        <w:t>4.作为考核重要标准</w:t>
      </w:r>
      <w:bookmarkEnd w:id="72"/>
    </w:p>
    <w:p>
      <w:pPr>
        <w:pStyle w:val="12"/>
        <w:spacing w:before="0" w:beforeAutospacing="0" w:after="0" w:afterAutospacing="0" w:line="400" w:lineRule="exact"/>
        <w:ind w:firstLine="480" w:firstLineChars="200"/>
        <w:jc w:val="both"/>
        <w:rPr>
          <w:highlight w:val="none"/>
        </w:rPr>
      </w:pPr>
      <w:r>
        <w:rPr>
          <w:rFonts w:hint="eastAsia"/>
          <w:highlight w:val="none"/>
        </w:rPr>
        <w:t>把师德和育人工作表现作为教师年度考核、岗位聘任、专业技术职务晋升、评优奖励的重要标准。在年终考核中，对出现严重违反师德行为和重大教学事故的教师实行一票否决制。</w:t>
      </w:r>
    </w:p>
    <w:p>
      <w:pPr>
        <w:pStyle w:val="4"/>
        <w:spacing w:before="100" w:beforeAutospacing="1" w:after="100" w:afterAutospacing="1" w:line="240" w:lineRule="auto"/>
        <w:jc w:val="left"/>
        <w:rPr>
          <w:rFonts w:ascii="黑体" w:hAnsi="黑体" w:eastAsia="黑体"/>
          <w:b w:val="0"/>
          <w:sz w:val="24"/>
          <w:szCs w:val="24"/>
          <w:highlight w:val="none"/>
        </w:rPr>
      </w:pPr>
      <w:bookmarkStart w:id="73" w:name="_Toc17081"/>
      <w:r>
        <w:rPr>
          <w:rFonts w:hint="eastAsia" w:ascii="黑体" w:hAnsi="黑体" w:eastAsia="黑体"/>
          <w:b w:val="0"/>
          <w:sz w:val="24"/>
          <w:szCs w:val="24"/>
          <w:highlight w:val="none"/>
        </w:rPr>
        <w:t>5.加大教学督导力度</w:t>
      </w:r>
      <w:bookmarkEnd w:id="73"/>
    </w:p>
    <w:p>
      <w:pPr>
        <w:pStyle w:val="12"/>
        <w:spacing w:before="0" w:beforeAutospacing="0" w:after="0" w:afterAutospacing="0" w:line="400" w:lineRule="exact"/>
        <w:ind w:firstLine="480" w:firstLineChars="200"/>
        <w:jc w:val="both"/>
        <w:rPr>
          <w:highlight w:val="none"/>
        </w:rPr>
      </w:pPr>
      <w:r>
        <w:rPr>
          <w:rFonts w:hint="eastAsia"/>
          <w:highlight w:val="none"/>
        </w:rPr>
        <w:t>教学督导不仅要对课堂教学内容、方法、手段、教材等开展评价监督和指导，更要对课堂教学的意识形态和价值导向进行评估把关，从而确保了学校教育教学的正确政治方向。</w:t>
      </w:r>
    </w:p>
    <w:p>
      <w:pPr>
        <w:pStyle w:val="4"/>
        <w:spacing w:before="100" w:beforeAutospacing="1" w:after="100" w:afterAutospacing="1" w:line="240" w:lineRule="auto"/>
        <w:jc w:val="left"/>
        <w:rPr>
          <w:rFonts w:ascii="黑体" w:hAnsi="黑体" w:eastAsia="黑体"/>
          <w:b w:val="0"/>
          <w:sz w:val="24"/>
          <w:szCs w:val="24"/>
          <w:highlight w:val="none"/>
        </w:rPr>
      </w:pPr>
      <w:bookmarkStart w:id="74" w:name="_Toc20741"/>
      <w:r>
        <w:rPr>
          <w:rFonts w:hint="eastAsia" w:ascii="黑体" w:hAnsi="黑体" w:eastAsia="黑体"/>
          <w:b w:val="0"/>
          <w:sz w:val="24"/>
          <w:szCs w:val="24"/>
          <w:highlight w:val="none"/>
        </w:rPr>
        <w:t>6.全面完善监督机制</w:t>
      </w:r>
      <w:bookmarkEnd w:id="74"/>
    </w:p>
    <w:p>
      <w:pPr>
        <w:pStyle w:val="12"/>
        <w:spacing w:before="0" w:beforeAutospacing="0" w:after="0" w:afterAutospacing="0" w:line="400" w:lineRule="exact"/>
        <w:ind w:firstLine="480" w:firstLineChars="200"/>
        <w:jc w:val="both"/>
        <w:rPr>
          <w:highlight w:val="none"/>
        </w:rPr>
      </w:pPr>
      <w:r>
        <w:rPr>
          <w:rFonts w:hint="eastAsia"/>
          <w:highlight w:val="none"/>
        </w:rPr>
        <w:t>建立院领导和教师听课制度，根据《南昌航空大学科技学院听课制度》具体要求进行听课，全方面了解教师授课情况和学生听课情况，开展开学、期中教学检查工作、评教和评学工作，开展师生座谈会工作，全面完善学生对教师和教师对教师的师德监督机制。</w:t>
      </w:r>
    </w:p>
    <w:p>
      <w:pPr>
        <w:pStyle w:val="12"/>
        <w:spacing w:before="0" w:beforeAutospacing="0" w:after="0" w:afterAutospacing="0" w:line="400" w:lineRule="exact"/>
        <w:ind w:firstLine="480" w:firstLineChars="200"/>
        <w:jc w:val="both"/>
        <w:rPr>
          <w:highlight w:val="none"/>
        </w:rPr>
      </w:pPr>
      <w:r>
        <w:rPr>
          <w:highlight w:val="none"/>
        </w:rPr>
        <w:t>通过师德师风建设活动，切实提高了</w:t>
      </w:r>
      <w:r>
        <w:rPr>
          <w:rFonts w:hint="eastAsia"/>
          <w:highlight w:val="none"/>
        </w:rPr>
        <w:t>我校</w:t>
      </w:r>
      <w:r>
        <w:rPr>
          <w:highlight w:val="none"/>
        </w:rPr>
        <w:t>教师的师德师风</w:t>
      </w:r>
      <w:r>
        <w:rPr>
          <w:rFonts w:hint="eastAsia"/>
          <w:highlight w:val="none"/>
        </w:rPr>
        <w:t>，</w:t>
      </w:r>
      <w:r>
        <w:rPr>
          <w:highlight w:val="none"/>
        </w:rPr>
        <w:t>立德树人意识</w:t>
      </w:r>
      <w:r>
        <w:rPr>
          <w:rFonts w:hint="eastAsia"/>
          <w:highlight w:val="none"/>
        </w:rPr>
        <w:t>，使爱岗敬业、团结协作、遵纪守法，乐于奉献的良好师德成为教师的自觉行为，提高了我校教职工的思想觉悟。在教师政治素质和师德修养上，在树立教师的良好形象上有新的提升。</w:t>
      </w:r>
    </w:p>
    <w:p>
      <w:pPr>
        <w:pStyle w:val="12"/>
        <w:spacing w:before="0" w:beforeAutospacing="0" w:after="0" w:afterAutospacing="0" w:line="400" w:lineRule="exact"/>
        <w:ind w:firstLine="480" w:firstLineChars="200"/>
        <w:jc w:val="both"/>
        <w:rPr>
          <w:highlight w:val="none"/>
        </w:rPr>
      </w:pPr>
      <w:r>
        <w:rPr>
          <w:rFonts w:hint="eastAsia"/>
          <w:highlight w:val="none"/>
        </w:rPr>
        <w:t>师德建设是一项系统工程，是学校教师队伍建设的一项长期历史任务，</w:t>
      </w:r>
      <w:r>
        <w:rPr>
          <w:highlight w:val="none"/>
        </w:rPr>
        <w:t>需要更进一步落实师德长效机制</w:t>
      </w:r>
      <w:r>
        <w:rPr>
          <w:rFonts w:hint="eastAsia"/>
          <w:highlight w:val="none"/>
        </w:rPr>
        <w:t>。</w:t>
      </w:r>
      <w:r>
        <w:rPr>
          <w:highlight w:val="none"/>
        </w:rPr>
        <w:t>在内容建设上，注重</w:t>
      </w:r>
      <w:r>
        <w:rPr>
          <w:rFonts w:hint="eastAsia"/>
          <w:highlight w:val="none"/>
        </w:rPr>
        <w:t>师德</w:t>
      </w:r>
      <w:r>
        <w:rPr>
          <w:highlight w:val="none"/>
        </w:rPr>
        <w:t>教育内容的丰富，在形式上注重多样化，增强师德师风建设的活力；在制度建设上强化监督管理</w:t>
      </w:r>
      <w:r>
        <w:rPr>
          <w:rFonts w:hint="eastAsia"/>
          <w:highlight w:val="none"/>
        </w:rPr>
        <w:t>、</w:t>
      </w:r>
      <w:r>
        <w:rPr>
          <w:highlight w:val="none"/>
        </w:rPr>
        <w:t>过程管理，并形成完整的规章制度，把师德建设作为一项长期工作落到实处，真正促使教师师德修养的提升和良好师风的形成。</w:t>
      </w:r>
      <w:r>
        <w:rPr>
          <w:rFonts w:hint="eastAsia"/>
          <w:highlight w:val="none"/>
        </w:rPr>
        <w:t>努力建设一支师德高尚、乐于奉献、作风扎实、勇于创新、业务精良的教师队伍。　　</w:t>
      </w:r>
    </w:p>
    <w:p>
      <w:pPr>
        <w:pStyle w:val="2"/>
        <w:spacing w:before="100" w:beforeAutospacing="1" w:after="100" w:afterAutospacing="1" w:line="240" w:lineRule="auto"/>
        <w:jc w:val="left"/>
        <w:rPr>
          <w:b w:val="0"/>
          <w:highlight w:val="none"/>
        </w:rPr>
      </w:pPr>
      <w:bookmarkStart w:id="75" w:name="_Toc842"/>
      <w:r>
        <w:rPr>
          <w:rFonts w:hint="eastAsia" w:ascii="黑体" w:hAnsi="黑体" w:eastAsia="黑体"/>
          <w:b w:val="0"/>
          <w:sz w:val="30"/>
          <w:szCs w:val="30"/>
          <w:highlight w:val="none"/>
        </w:rPr>
        <w:t>八、存在问题及改进计划</w:t>
      </w:r>
      <w:bookmarkEnd w:id="75"/>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学院坚持贯彻党的教育方针政策，遵循高等教育发展规律和人才成长规律，在人才培养、科学研究、服务地方经济及文化传承等方面都取得了较大成绩，但目前仍存在一些不足，急需解决以下几个问题：</w:t>
      </w:r>
    </w:p>
    <w:p>
      <w:pPr>
        <w:pStyle w:val="3"/>
        <w:spacing w:before="100" w:beforeAutospacing="1" w:after="100" w:afterAutospacing="1" w:line="240" w:lineRule="auto"/>
        <w:jc w:val="left"/>
        <w:rPr>
          <w:rFonts w:ascii="黑体" w:hAnsi="黑体" w:eastAsia="黑体"/>
          <w:b w:val="0"/>
          <w:sz w:val="28"/>
          <w:szCs w:val="28"/>
          <w:highlight w:val="none"/>
        </w:rPr>
      </w:pPr>
      <w:bookmarkStart w:id="76" w:name="_Toc118720166"/>
      <w:bookmarkStart w:id="77" w:name="_Toc13234"/>
      <w:r>
        <w:rPr>
          <w:rFonts w:hint="eastAsia" w:ascii="黑体" w:hAnsi="黑体" w:eastAsia="黑体"/>
          <w:b w:val="0"/>
          <w:sz w:val="28"/>
          <w:szCs w:val="28"/>
          <w:highlight w:val="none"/>
        </w:rPr>
        <w:t>（</w:t>
      </w:r>
      <w:r>
        <w:rPr>
          <w:rFonts w:hint="eastAsia" w:ascii="黑体" w:hAnsi="黑体" w:eastAsia="黑体"/>
          <w:b w:val="0"/>
          <w:sz w:val="28"/>
          <w:szCs w:val="28"/>
          <w:highlight w:val="none"/>
          <w:lang w:eastAsia="zh-CN"/>
        </w:rPr>
        <w:t>一</w:t>
      </w:r>
      <w:r>
        <w:rPr>
          <w:rFonts w:hint="eastAsia" w:ascii="黑体" w:hAnsi="黑体" w:eastAsia="黑体"/>
          <w:b w:val="0"/>
          <w:sz w:val="28"/>
          <w:szCs w:val="28"/>
          <w:highlight w:val="none"/>
        </w:rPr>
        <w:t>）建立学科专业动态调整机制，强化特色专业建设</w:t>
      </w:r>
      <w:bookmarkEnd w:id="76"/>
      <w:bookmarkEnd w:id="77"/>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存在问题：</w:t>
      </w:r>
      <w:r>
        <w:rPr>
          <w:rFonts w:ascii="宋体" w:hAnsi="宋体" w:eastAsia="宋体" w:cstheme="minorEastAsia"/>
          <w:sz w:val="24"/>
          <w:szCs w:val="24"/>
          <w:highlight w:val="none"/>
        </w:rPr>
        <w:t>学科专业建设整体水平有待进一步提高。学科专业建设和发展不平衡，各学科专业在师资队伍、教学条件、社会影响力等方面存在差距，有些专业办学特色不够明显，在独立学院转型发展的大环境下，缺乏高水平双师型的专业领头人。</w:t>
      </w:r>
    </w:p>
    <w:p>
      <w:pPr>
        <w:pStyle w:val="12"/>
        <w:spacing w:before="0" w:beforeAutospacing="0" w:after="0" w:afterAutospacing="0" w:line="400" w:lineRule="exact"/>
        <w:ind w:firstLine="480" w:firstLineChars="200"/>
        <w:jc w:val="both"/>
        <w:textAlignment w:val="baseline"/>
        <w:rPr>
          <w:rFonts w:cstheme="minorEastAsia"/>
          <w:kern w:val="2"/>
          <w:highlight w:val="none"/>
        </w:rPr>
      </w:pPr>
      <w:r>
        <w:rPr>
          <w:rFonts w:hint="eastAsia" w:cstheme="minorEastAsia"/>
          <w:kern w:val="2"/>
          <w:highlight w:val="none"/>
        </w:rPr>
        <w:t>具体措施：以社会需求为导向，调整优化学科专业结构。建立专业设立与退出的动态调整机制和专业建设水平内部评价机制。稳定热门专业办学规模，加大对基础学科专业的建设支持力度，促进多学科专业协调发展，夯实办学基础，促进专业可持续发展。</w:t>
      </w:r>
    </w:p>
    <w:p>
      <w:pPr>
        <w:pStyle w:val="3"/>
        <w:spacing w:before="100" w:beforeAutospacing="1" w:after="100" w:afterAutospacing="1" w:line="240" w:lineRule="auto"/>
        <w:jc w:val="left"/>
        <w:rPr>
          <w:rFonts w:ascii="黑体" w:hAnsi="黑体" w:eastAsia="黑体"/>
          <w:b w:val="0"/>
          <w:sz w:val="28"/>
          <w:szCs w:val="28"/>
          <w:highlight w:val="none"/>
        </w:rPr>
      </w:pPr>
      <w:bookmarkStart w:id="78" w:name="_Toc118720167"/>
      <w:bookmarkStart w:id="79" w:name="_Toc28867"/>
      <w:r>
        <w:rPr>
          <w:rFonts w:hint="eastAsia" w:ascii="黑体" w:hAnsi="黑体" w:eastAsia="黑体"/>
          <w:b w:val="0"/>
          <w:sz w:val="28"/>
          <w:szCs w:val="28"/>
          <w:highlight w:val="none"/>
        </w:rPr>
        <w:t>（二）完善激励与考核机制，狠抓师资队伍建设</w:t>
      </w:r>
      <w:bookmarkEnd w:id="78"/>
      <w:bookmarkEnd w:id="79"/>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存在问题：</w:t>
      </w:r>
      <w:r>
        <w:rPr>
          <w:rFonts w:ascii="宋体" w:hAnsi="宋体" w:eastAsia="宋体" w:cstheme="minorEastAsia"/>
          <w:sz w:val="24"/>
          <w:szCs w:val="24"/>
          <w:highlight w:val="none"/>
        </w:rPr>
        <w:t>师资队伍结构有待优化，教学科研能力有待进一步的提高。一是专职教师数量逐年上升，但是不同专业教师的数量不平衡。二是教师学历层次仍需不断提高。三是教师职称以中级为主，具有高级职称的学科带头人偏少。四是教师水平参差不齐，部分教师不能很好地完成工作，双师型教师数量不能满足教学需求。</w:t>
      </w:r>
    </w:p>
    <w:p>
      <w:pPr>
        <w:pStyle w:val="12"/>
        <w:spacing w:before="0" w:beforeAutospacing="0" w:after="0" w:afterAutospacing="0" w:line="400" w:lineRule="exact"/>
        <w:ind w:firstLine="480" w:firstLineChars="200"/>
        <w:jc w:val="both"/>
        <w:textAlignment w:val="baseline"/>
        <w:rPr>
          <w:rFonts w:cstheme="minorEastAsia"/>
          <w:kern w:val="2"/>
          <w:highlight w:val="none"/>
        </w:rPr>
      </w:pPr>
      <w:r>
        <w:rPr>
          <w:rFonts w:hint="eastAsia" w:cstheme="minorEastAsia"/>
          <w:kern w:val="2"/>
          <w:highlight w:val="none"/>
        </w:rPr>
        <w:t>具体措施：加大青年教师培养与培训工作力度；进一步完善教学质量和科研工作考核办法，鼓励教师把主要精力投入到教学工作上，将教学态度、教学水平和科研水平作为职称评聘的主要依据。鼓励教师参加企业锻炼，提高实践能力，培养双师型的教师队伍。建立团队合作机制，提高教师队伍整体水平。按基础课程、专业课程和科研方向开展教学团队、科研团队建设。建立促进教师资源合理配置和优秀人才脱颖而出的有效机制，努力造就一支师德高尚、结构优良、业务精湛的专业教师队伍。</w:t>
      </w:r>
    </w:p>
    <w:p>
      <w:pPr>
        <w:pStyle w:val="3"/>
        <w:spacing w:before="100" w:beforeAutospacing="1" w:after="100" w:afterAutospacing="1" w:line="240" w:lineRule="auto"/>
        <w:jc w:val="left"/>
        <w:rPr>
          <w:rFonts w:ascii="黑体" w:hAnsi="黑体" w:eastAsia="黑体"/>
          <w:b w:val="0"/>
          <w:sz w:val="28"/>
          <w:szCs w:val="28"/>
          <w:highlight w:val="none"/>
        </w:rPr>
      </w:pPr>
      <w:bookmarkStart w:id="80" w:name="_Toc118720168"/>
      <w:bookmarkStart w:id="81" w:name="_Toc8938"/>
      <w:r>
        <w:rPr>
          <w:rFonts w:hint="eastAsia" w:ascii="黑体" w:hAnsi="黑体" w:eastAsia="黑体"/>
          <w:b w:val="0"/>
          <w:sz w:val="28"/>
          <w:szCs w:val="28"/>
          <w:highlight w:val="none"/>
        </w:rPr>
        <w:t>（三）完善质量监控体系，提高本科教学质量</w:t>
      </w:r>
      <w:bookmarkEnd w:id="80"/>
      <w:bookmarkEnd w:id="81"/>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存在问题：</w:t>
      </w:r>
      <w:r>
        <w:rPr>
          <w:rFonts w:ascii="宋体" w:hAnsi="宋体" w:eastAsia="宋体" w:cstheme="minorEastAsia"/>
          <w:sz w:val="24"/>
          <w:szCs w:val="24"/>
          <w:highlight w:val="none"/>
        </w:rPr>
        <w:t>教学管理有待进一步改进。教学管理和质量监控的内生动力有待增强。教学管理粗放，管理系统信息反馈和自我调节机制不够健全，管理效率有待进一步提高。对教学过程的质量监控力度不够，教学质量检查落实不到位，内部质量保障、质量控制及质量认证的动力不足。</w:t>
      </w:r>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具体措施：强化教学质量意识，建立全方位、全过程的质量监控体系。树立全面教学质量管理理念，完善教学质量监控体系，建立科学的教学质量评价体系。制订主要教学环节质量标准，建立教学质量监督、信息收集与分析、信息反馈、质量改进的循环闭合的质量保证运行机制，充分发挥其对教学质量的监督、保障和促进作用。</w:t>
      </w:r>
    </w:p>
    <w:p>
      <w:pPr>
        <w:spacing w:line="400" w:lineRule="exact"/>
        <w:ind w:firstLine="480" w:firstLineChars="200"/>
        <w:rPr>
          <w:rFonts w:ascii="宋体" w:hAnsi="宋体" w:eastAsia="宋体" w:cstheme="minorEastAsia"/>
          <w:sz w:val="24"/>
          <w:szCs w:val="24"/>
          <w:highlight w:val="none"/>
        </w:rPr>
      </w:pPr>
      <w:r>
        <w:rPr>
          <w:rFonts w:hint="eastAsia" w:ascii="宋体" w:hAnsi="宋体" w:eastAsia="宋体" w:cstheme="minorEastAsia"/>
          <w:sz w:val="24"/>
          <w:szCs w:val="24"/>
          <w:highlight w:val="none"/>
        </w:rPr>
        <w:t>学院将近一步深入剖析自己，</w:t>
      </w:r>
      <w:r>
        <w:rPr>
          <w:rFonts w:hint="eastAsia" w:ascii="宋体" w:hAnsi="宋体" w:eastAsia="宋体" w:cs="宋体"/>
          <w:kern w:val="0"/>
          <w:sz w:val="24"/>
          <w:szCs w:val="24"/>
          <w:highlight w:val="none"/>
        </w:rPr>
        <w:t>通过全院教职工的不懈努力，做好我院的应用型人才培养的教育教学工作，不忘初心，</w:t>
      </w:r>
      <w:r>
        <w:rPr>
          <w:rFonts w:hint="eastAsia" w:ascii="宋体" w:hAnsi="宋体" w:eastAsia="宋体" w:cstheme="minorEastAsia"/>
          <w:sz w:val="24"/>
          <w:szCs w:val="24"/>
          <w:highlight w:val="none"/>
        </w:rPr>
        <w:t>争取早日将科技学院打造成为工科优势明显、航空特色鲜明的应用技术型高等院校。</w:t>
      </w:r>
    </w:p>
    <w:p>
      <w:pPr>
        <w:pStyle w:val="2"/>
        <w:jc w:val="left"/>
        <w:rPr>
          <w:highlight w:val="none"/>
        </w:rPr>
      </w:pPr>
      <w:bookmarkStart w:id="82" w:name="_Toc5078"/>
      <w:r>
        <w:rPr>
          <w:rFonts w:hint="eastAsia" w:ascii="黑体" w:hAnsi="黑体" w:eastAsia="黑体"/>
          <w:sz w:val="30"/>
          <w:szCs w:val="30"/>
          <w:highlight w:val="none"/>
        </w:rPr>
        <w:t>附录</w:t>
      </w:r>
      <w:bookmarkEnd w:id="82"/>
    </w:p>
    <w:p>
      <w:pPr>
        <w:pStyle w:val="3"/>
        <w:jc w:val="center"/>
        <w:rPr>
          <w:highlight w:val="none"/>
        </w:rPr>
      </w:pPr>
      <w:bookmarkStart w:id="83" w:name="_Toc8349"/>
      <w:r>
        <w:rPr>
          <w:rFonts w:hint="eastAsia" w:ascii="黑体" w:hAnsi="黑体" w:eastAsia="黑体"/>
          <w:sz w:val="28"/>
          <w:szCs w:val="28"/>
          <w:highlight w:val="none"/>
        </w:rPr>
        <w:t>本科教学质量报告支撑数据</w:t>
      </w:r>
      <w:bookmarkEnd w:id="83"/>
    </w:p>
    <w:p>
      <w:pPr>
        <w:jc w:val="left"/>
        <w:rPr>
          <w:rFonts w:eastAsia="宋体"/>
          <w:highlight w:val="none"/>
        </w:rPr>
      </w:pPr>
      <w:r>
        <w:rPr>
          <w:rFonts w:hint="eastAsia" w:ascii="宋体" w:hAnsi="宋体" w:eastAsia="宋体"/>
          <w:sz w:val="24"/>
          <w:szCs w:val="24"/>
          <w:highlight w:val="none"/>
        </w:rPr>
        <w:t>1. 本科生占全日制在校生总数的比例</w:t>
      </w:r>
      <w:r>
        <w:rPr>
          <w:rFonts w:hint="eastAsia"/>
          <w:sz w:val="24"/>
          <w:szCs w:val="24"/>
          <w:highlight w:val="none"/>
          <w:u w:val="single"/>
        </w:rPr>
        <w:t>100.00</w:t>
      </w:r>
      <w:r>
        <w:rPr>
          <w:rFonts w:hint="eastAsia" w:ascii="宋体" w:hAnsi="宋体" w:eastAsia="宋体"/>
          <w:sz w:val="24"/>
          <w:szCs w:val="24"/>
          <w:highlight w:val="none"/>
          <w:u w:val="single"/>
        </w:rPr>
        <w:t>%</w:t>
      </w:r>
    </w:p>
    <w:p>
      <w:pPr>
        <w:jc w:val="left"/>
        <w:rPr>
          <w:highlight w:val="none"/>
        </w:rPr>
      </w:pPr>
      <w:r>
        <w:rPr>
          <w:rFonts w:hint="eastAsia" w:ascii="宋体" w:hAnsi="宋体" w:eastAsia="宋体"/>
          <w:sz w:val="24"/>
          <w:szCs w:val="24"/>
          <w:highlight w:val="none"/>
        </w:rPr>
        <w:t>2. 教师数量及结构</w:t>
      </w:r>
    </w:p>
    <w:p>
      <w:pPr>
        <w:jc w:val="left"/>
        <w:rPr>
          <w:highlight w:val="none"/>
        </w:rPr>
      </w:pPr>
      <w:r>
        <w:rPr>
          <w:rFonts w:hint="eastAsia" w:ascii="宋体" w:hAnsi="宋体" w:eastAsia="宋体"/>
          <w:sz w:val="24"/>
          <w:szCs w:val="24"/>
          <w:highlight w:val="none"/>
        </w:rPr>
        <w:t>（1）全校整体情况</w:t>
      </w:r>
    </w:p>
    <w:p>
      <w:pPr>
        <w:jc w:val="center"/>
        <w:rPr>
          <w:highlight w:val="none"/>
        </w:rPr>
      </w:pPr>
      <w:r>
        <w:rPr>
          <w:rFonts w:hint="eastAsia" w:ascii="宋体" w:hAnsi="宋体" w:eastAsia="宋体"/>
          <w:sz w:val="24"/>
          <w:szCs w:val="24"/>
          <w:highlight w:val="none"/>
        </w:rPr>
        <w:t>附表1 全校教师数量及结构统计表</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blHeader/>
          <w:jc w:val="center"/>
        </w:trPr>
        <w:tc>
          <w:tcPr>
            <w:tcW w:w="3260" w:type="dxa"/>
            <w:gridSpan w:val="2"/>
            <w:vMerge w:val="restart"/>
            <w:vAlign w:val="center"/>
          </w:tcPr>
          <w:p>
            <w:pPr>
              <w:jc w:val="center"/>
              <w:rPr>
                <w:rFonts w:ascii="宋体" w:hAnsi="宋体" w:eastAsia="宋体"/>
                <w:b/>
                <w:bCs/>
                <w:szCs w:val="21"/>
                <w:highlight w:val="none"/>
              </w:rPr>
            </w:pPr>
            <w:r>
              <w:rPr>
                <w:rFonts w:hint="eastAsia" w:ascii="宋体" w:hAnsi="宋体" w:eastAsia="宋体"/>
                <w:b/>
                <w:bCs/>
                <w:szCs w:val="21"/>
                <w:highlight w:val="none"/>
              </w:rPr>
              <w:t>项目</w:t>
            </w:r>
          </w:p>
        </w:tc>
        <w:tc>
          <w:tcPr>
            <w:tcW w:w="2631" w:type="dxa"/>
            <w:gridSpan w:val="2"/>
            <w:vAlign w:val="center"/>
          </w:tcPr>
          <w:p>
            <w:pPr>
              <w:jc w:val="center"/>
              <w:rPr>
                <w:b/>
                <w:bCs/>
                <w:highlight w:val="none"/>
              </w:rPr>
            </w:pPr>
            <w:r>
              <w:rPr>
                <w:rFonts w:hint="eastAsia" w:ascii="宋体" w:hAnsi="宋体" w:eastAsia="宋体"/>
                <w:b/>
                <w:bCs/>
                <w:szCs w:val="21"/>
                <w:highlight w:val="none"/>
              </w:rPr>
              <w:t>专任教师</w:t>
            </w:r>
          </w:p>
        </w:tc>
        <w:tc>
          <w:tcPr>
            <w:tcW w:w="2631" w:type="dxa"/>
            <w:gridSpan w:val="2"/>
            <w:vAlign w:val="center"/>
          </w:tcPr>
          <w:p>
            <w:pPr>
              <w:jc w:val="center"/>
              <w:rPr>
                <w:b/>
                <w:bCs/>
                <w:highlight w:val="none"/>
              </w:rPr>
            </w:pPr>
            <w:r>
              <w:rPr>
                <w:rFonts w:hint="eastAsia" w:ascii="宋体" w:hAnsi="宋体" w:eastAsia="宋体"/>
                <w:b/>
                <w:bCs/>
                <w:szCs w:val="21"/>
                <w:highlight w:val="none"/>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blHeader/>
          <w:jc w:val="center"/>
        </w:trPr>
        <w:tc>
          <w:tcPr>
            <w:tcW w:w="3260" w:type="dxa"/>
            <w:gridSpan w:val="2"/>
            <w:vMerge w:val="continue"/>
            <w:vAlign w:val="center"/>
          </w:tcPr>
          <w:p>
            <w:pPr>
              <w:jc w:val="center"/>
              <w:rPr>
                <w:b/>
                <w:bCs/>
                <w:highlight w:val="none"/>
              </w:rPr>
            </w:pPr>
          </w:p>
        </w:tc>
        <w:tc>
          <w:tcPr>
            <w:tcW w:w="1496" w:type="dxa"/>
            <w:vAlign w:val="center"/>
          </w:tcPr>
          <w:p>
            <w:pPr>
              <w:jc w:val="center"/>
              <w:rPr>
                <w:b/>
                <w:bCs/>
                <w:highlight w:val="none"/>
              </w:rPr>
            </w:pPr>
            <w:r>
              <w:rPr>
                <w:rFonts w:hint="eastAsia" w:ascii="宋体" w:hAnsi="宋体" w:eastAsia="宋体"/>
                <w:b/>
                <w:bCs/>
                <w:szCs w:val="21"/>
                <w:highlight w:val="none"/>
              </w:rPr>
              <w:t>数量</w:t>
            </w:r>
          </w:p>
        </w:tc>
        <w:tc>
          <w:tcPr>
            <w:tcW w:w="1135" w:type="dxa"/>
            <w:vAlign w:val="center"/>
          </w:tcPr>
          <w:p>
            <w:pPr>
              <w:jc w:val="center"/>
              <w:rPr>
                <w:b/>
                <w:bCs/>
                <w:highlight w:val="none"/>
              </w:rPr>
            </w:pPr>
            <w:r>
              <w:rPr>
                <w:rFonts w:hint="eastAsia" w:ascii="宋体" w:hAnsi="宋体" w:eastAsia="宋体"/>
                <w:b/>
                <w:bCs/>
                <w:szCs w:val="21"/>
                <w:highlight w:val="none"/>
              </w:rPr>
              <w:t>比例（%）</w:t>
            </w:r>
          </w:p>
        </w:tc>
        <w:tc>
          <w:tcPr>
            <w:tcW w:w="1475" w:type="dxa"/>
            <w:vAlign w:val="center"/>
          </w:tcPr>
          <w:p>
            <w:pPr>
              <w:jc w:val="center"/>
              <w:rPr>
                <w:rFonts w:ascii="宋体" w:hAnsi="宋体" w:eastAsia="宋体"/>
                <w:b/>
                <w:bCs/>
                <w:szCs w:val="21"/>
                <w:highlight w:val="none"/>
              </w:rPr>
            </w:pPr>
            <w:r>
              <w:rPr>
                <w:rFonts w:hint="eastAsia" w:ascii="宋体" w:hAnsi="宋体" w:eastAsia="宋体"/>
                <w:b/>
                <w:bCs/>
                <w:szCs w:val="21"/>
                <w:highlight w:val="none"/>
              </w:rPr>
              <w:t>数量</w:t>
            </w:r>
          </w:p>
        </w:tc>
        <w:tc>
          <w:tcPr>
            <w:tcW w:w="1156" w:type="dxa"/>
            <w:vAlign w:val="center"/>
          </w:tcPr>
          <w:p>
            <w:pPr>
              <w:jc w:val="center"/>
              <w:rPr>
                <w:b/>
                <w:bCs/>
                <w:highlight w:val="none"/>
              </w:rPr>
            </w:pPr>
            <w:r>
              <w:rPr>
                <w:rFonts w:hint="eastAsia" w:ascii="宋体" w:hAnsi="宋体" w:eastAsia="宋体"/>
                <w:b/>
                <w:bCs/>
                <w:szCs w:val="21"/>
                <w:highlight w:val="none"/>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3260" w:type="dxa"/>
            <w:gridSpan w:val="2"/>
            <w:vAlign w:val="center"/>
          </w:tcPr>
          <w:p>
            <w:pPr>
              <w:jc w:val="center"/>
              <w:rPr>
                <w:highlight w:val="none"/>
              </w:rPr>
            </w:pPr>
            <w:r>
              <w:rPr>
                <w:rFonts w:hint="eastAsia" w:ascii="宋体" w:hAnsi="宋体" w:eastAsia="宋体"/>
                <w:b/>
                <w:szCs w:val="21"/>
                <w:highlight w:val="none"/>
              </w:rPr>
              <w:t>总计</w:t>
            </w:r>
          </w:p>
        </w:tc>
        <w:tc>
          <w:tcPr>
            <w:tcW w:w="1496" w:type="dxa"/>
            <w:vAlign w:val="center"/>
          </w:tcPr>
          <w:p>
            <w:pPr>
              <w:jc w:val="center"/>
              <w:rPr>
                <w:highlight w:val="none"/>
              </w:rPr>
            </w:pPr>
            <w:r>
              <w:rPr>
                <w:rFonts w:hint="eastAsia"/>
                <w:highlight w:val="none"/>
              </w:rPr>
              <w:t>634</w:t>
            </w:r>
          </w:p>
        </w:tc>
        <w:tc>
          <w:tcPr>
            <w:tcW w:w="1135" w:type="dxa"/>
            <w:vAlign w:val="center"/>
          </w:tcPr>
          <w:p>
            <w:pPr>
              <w:jc w:val="center"/>
              <w:rPr>
                <w:highlight w:val="none"/>
              </w:rPr>
            </w:pPr>
            <w:r>
              <w:rPr>
                <w:rFonts w:hint="eastAsia" w:ascii="宋体" w:hAnsi="宋体" w:eastAsia="宋体"/>
                <w:szCs w:val="21"/>
                <w:highlight w:val="none"/>
              </w:rPr>
              <w:t>/</w:t>
            </w:r>
          </w:p>
        </w:tc>
        <w:tc>
          <w:tcPr>
            <w:tcW w:w="1475" w:type="dxa"/>
            <w:vAlign w:val="center"/>
          </w:tcPr>
          <w:p>
            <w:pPr>
              <w:jc w:val="center"/>
              <w:rPr>
                <w:rFonts w:ascii="宋体" w:hAnsi="宋体" w:eastAsia="宋体"/>
                <w:szCs w:val="21"/>
                <w:highlight w:val="none"/>
              </w:rPr>
            </w:pPr>
            <w:r>
              <w:rPr>
                <w:rFonts w:hint="eastAsia"/>
                <w:highlight w:val="none"/>
              </w:rPr>
              <w:t>29</w:t>
            </w:r>
          </w:p>
        </w:tc>
        <w:tc>
          <w:tcPr>
            <w:tcW w:w="1156" w:type="dxa"/>
            <w:vAlign w:val="center"/>
          </w:tcPr>
          <w:p>
            <w:pPr>
              <w:jc w:val="center"/>
              <w:rPr>
                <w:highlight w:val="none"/>
              </w:rPr>
            </w:pPr>
            <w:r>
              <w:rPr>
                <w:rFonts w:hint="eastAsia" w:ascii="宋体" w:hAnsi="宋体" w:eastAsia="宋体"/>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restart"/>
            <w:vAlign w:val="center"/>
          </w:tcPr>
          <w:p>
            <w:pPr>
              <w:jc w:val="center"/>
              <w:rPr>
                <w:highlight w:val="none"/>
              </w:rPr>
            </w:pPr>
            <w:r>
              <w:rPr>
                <w:rFonts w:hint="eastAsia" w:ascii="宋体" w:hAnsi="宋体" w:eastAsia="宋体"/>
                <w:b/>
                <w:szCs w:val="21"/>
                <w:highlight w:val="none"/>
              </w:rPr>
              <w:t>职称</w:t>
            </w:r>
          </w:p>
        </w:tc>
        <w:tc>
          <w:tcPr>
            <w:tcW w:w="2096" w:type="dxa"/>
            <w:vAlign w:val="center"/>
          </w:tcPr>
          <w:p>
            <w:pPr>
              <w:jc w:val="center"/>
              <w:rPr>
                <w:highlight w:val="none"/>
              </w:rPr>
            </w:pPr>
            <w:r>
              <w:rPr>
                <w:rFonts w:hint="eastAsia" w:ascii="宋体" w:hAnsi="宋体" w:eastAsia="宋体"/>
                <w:b/>
                <w:szCs w:val="21"/>
                <w:highlight w:val="none"/>
              </w:rPr>
              <w:t>正高级</w:t>
            </w:r>
          </w:p>
        </w:tc>
        <w:tc>
          <w:tcPr>
            <w:tcW w:w="1496" w:type="dxa"/>
            <w:vAlign w:val="center"/>
          </w:tcPr>
          <w:p>
            <w:pPr>
              <w:jc w:val="center"/>
              <w:rPr>
                <w:highlight w:val="none"/>
              </w:rPr>
            </w:pPr>
            <w:r>
              <w:rPr>
                <w:rFonts w:hint="eastAsia"/>
                <w:highlight w:val="none"/>
              </w:rPr>
              <w:t>51</w:t>
            </w:r>
          </w:p>
        </w:tc>
        <w:tc>
          <w:tcPr>
            <w:tcW w:w="1135" w:type="dxa"/>
            <w:vAlign w:val="center"/>
          </w:tcPr>
          <w:p>
            <w:pPr>
              <w:jc w:val="center"/>
              <w:rPr>
                <w:highlight w:val="none"/>
              </w:rPr>
            </w:pPr>
            <w:r>
              <w:rPr>
                <w:rFonts w:hint="eastAsia"/>
                <w:highlight w:val="none"/>
              </w:rPr>
              <w:t>8.04</w:t>
            </w:r>
          </w:p>
        </w:tc>
        <w:tc>
          <w:tcPr>
            <w:tcW w:w="1475" w:type="dxa"/>
            <w:vAlign w:val="center"/>
          </w:tcPr>
          <w:p>
            <w:pPr>
              <w:jc w:val="center"/>
              <w:rPr>
                <w:highlight w:val="none"/>
              </w:rPr>
            </w:pPr>
            <w:r>
              <w:rPr>
                <w:rFonts w:hint="eastAsia"/>
                <w:highlight w:val="none"/>
              </w:rPr>
              <w:t>0</w:t>
            </w:r>
          </w:p>
        </w:tc>
        <w:tc>
          <w:tcPr>
            <w:tcW w:w="1156" w:type="dxa"/>
            <w:vAlign w:val="center"/>
          </w:tcPr>
          <w:p>
            <w:pPr>
              <w:jc w:val="center"/>
              <w:rPr>
                <w:highlight w:val="none"/>
              </w:rPr>
            </w:pPr>
            <w:r>
              <w:rPr>
                <w:rFonts w:hint="eastAsia"/>
                <w:highlight w:val="none"/>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其中教授</w:t>
            </w:r>
          </w:p>
        </w:tc>
        <w:tc>
          <w:tcPr>
            <w:tcW w:w="1496" w:type="dxa"/>
            <w:vAlign w:val="center"/>
          </w:tcPr>
          <w:p>
            <w:pPr>
              <w:jc w:val="center"/>
              <w:rPr>
                <w:highlight w:val="none"/>
              </w:rPr>
            </w:pPr>
            <w:r>
              <w:rPr>
                <w:rFonts w:hint="eastAsia"/>
                <w:highlight w:val="none"/>
              </w:rPr>
              <w:t>49</w:t>
            </w:r>
          </w:p>
        </w:tc>
        <w:tc>
          <w:tcPr>
            <w:tcW w:w="1135" w:type="dxa"/>
            <w:vAlign w:val="center"/>
          </w:tcPr>
          <w:p>
            <w:pPr>
              <w:jc w:val="center"/>
              <w:rPr>
                <w:highlight w:val="none"/>
              </w:rPr>
            </w:pPr>
            <w:r>
              <w:rPr>
                <w:rFonts w:hint="eastAsia"/>
                <w:highlight w:val="none"/>
              </w:rPr>
              <w:t>7.73</w:t>
            </w:r>
          </w:p>
        </w:tc>
        <w:tc>
          <w:tcPr>
            <w:tcW w:w="1475" w:type="dxa"/>
            <w:vAlign w:val="center"/>
          </w:tcPr>
          <w:p>
            <w:pPr>
              <w:jc w:val="center"/>
              <w:rPr>
                <w:highlight w:val="none"/>
              </w:rPr>
            </w:pPr>
            <w:r>
              <w:rPr>
                <w:rFonts w:hint="eastAsia"/>
                <w:highlight w:val="none"/>
              </w:rPr>
              <w:t>0</w:t>
            </w:r>
          </w:p>
        </w:tc>
        <w:tc>
          <w:tcPr>
            <w:tcW w:w="1156" w:type="dxa"/>
            <w:vAlign w:val="center"/>
          </w:tcPr>
          <w:p>
            <w:pPr>
              <w:jc w:val="center"/>
              <w:rPr>
                <w:highlight w:val="none"/>
              </w:rPr>
            </w:pPr>
            <w:r>
              <w:rPr>
                <w:rFonts w:hint="eastAsia"/>
                <w:highlight w:val="none"/>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副高级</w:t>
            </w:r>
          </w:p>
        </w:tc>
        <w:tc>
          <w:tcPr>
            <w:tcW w:w="1496" w:type="dxa"/>
            <w:vAlign w:val="center"/>
          </w:tcPr>
          <w:p>
            <w:pPr>
              <w:jc w:val="center"/>
              <w:rPr>
                <w:highlight w:val="none"/>
              </w:rPr>
            </w:pPr>
            <w:r>
              <w:rPr>
                <w:rFonts w:hint="eastAsia"/>
                <w:highlight w:val="none"/>
              </w:rPr>
              <w:t>160</w:t>
            </w:r>
          </w:p>
        </w:tc>
        <w:tc>
          <w:tcPr>
            <w:tcW w:w="1135" w:type="dxa"/>
            <w:vAlign w:val="center"/>
          </w:tcPr>
          <w:p>
            <w:pPr>
              <w:jc w:val="center"/>
              <w:rPr>
                <w:highlight w:val="none"/>
              </w:rPr>
            </w:pPr>
            <w:r>
              <w:rPr>
                <w:rFonts w:hint="eastAsia"/>
                <w:highlight w:val="none"/>
              </w:rPr>
              <w:t>25.24</w:t>
            </w:r>
          </w:p>
        </w:tc>
        <w:tc>
          <w:tcPr>
            <w:tcW w:w="1475" w:type="dxa"/>
            <w:vAlign w:val="center"/>
          </w:tcPr>
          <w:p>
            <w:pPr>
              <w:jc w:val="center"/>
              <w:rPr>
                <w:highlight w:val="none"/>
              </w:rPr>
            </w:pPr>
            <w:r>
              <w:rPr>
                <w:rFonts w:hint="eastAsia"/>
                <w:highlight w:val="none"/>
              </w:rPr>
              <w:t>12</w:t>
            </w:r>
          </w:p>
        </w:tc>
        <w:tc>
          <w:tcPr>
            <w:tcW w:w="1156" w:type="dxa"/>
            <w:vAlign w:val="center"/>
          </w:tcPr>
          <w:p>
            <w:pPr>
              <w:jc w:val="center"/>
              <w:rPr>
                <w:highlight w:val="none"/>
              </w:rPr>
            </w:pPr>
            <w:r>
              <w:rPr>
                <w:rFonts w:hint="eastAsia"/>
                <w:highlight w:val="none"/>
              </w:rPr>
              <w:t>41.38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其中副教授</w:t>
            </w:r>
          </w:p>
        </w:tc>
        <w:tc>
          <w:tcPr>
            <w:tcW w:w="1496" w:type="dxa"/>
            <w:vAlign w:val="center"/>
          </w:tcPr>
          <w:p>
            <w:pPr>
              <w:jc w:val="center"/>
              <w:rPr>
                <w:highlight w:val="none"/>
              </w:rPr>
            </w:pPr>
            <w:r>
              <w:rPr>
                <w:rFonts w:hint="eastAsia"/>
                <w:highlight w:val="none"/>
              </w:rPr>
              <w:t>138</w:t>
            </w:r>
          </w:p>
        </w:tc>
        <w:tc>
          <w:tcPr>
            <w:tcW w:w="1135" w:type="dxa"/>
            <w:vAlign w:val="center"/>
          </w:tcPr>
          <w:p>
            <w:pPr>
              <w:jc w:val="center"/>
              <w:rPr>
                <w:highlight w:val="none"/>
              </w:rPr>
            </w:pPr>
            <w:r>
              <w:rPr>
                <w:rFonts w:hint="eastAsia"/>
                <w:highlight w:val="none"/>
              </w:rPr>
              <w:t>21.77</w:t>
            </w:r>
          </w:p>
        </w:tc>
        <w:tc>
          <w:tcPr>
            <w:tcW w:w="1475" w:type="dxa"/>
            <w:vAlign w:val="center"/>
          </w:tcPr>
          <w:p>
            <w:pPr>
              <w:jc w:val="center"/>
              <w:rPr>
                <w:highlight w:val="none"/>
              </w:rPr>
            </w:pPr>
            <w:r>
              <w:rPr>
                <w:rFonts w:hint="eastAsia"/>
                <w:highlight w:val="none"/>
              </w:rPr>
              <w:t>11</w:t>
            </w:r>
          </w:p>
        </w:tc>
        <w:tc>
          <w:tcPr>
            <w:tcW w:w="1156" w:type="dxa"/>
            <w:vAlign w:val="center"/>
          </w:tcPr>
          <w:p>
            <w:pPr>
              <w:jc w:val="center"/>
              <w:rPr>
                <w:highlight w:val="none"/>
              </w:rPr>
            </w:pPr>
            <w:r>
              <w:rPr>
                <w:rFonts w:hint="eastAsia"/>
                <w:highlight w:val="none"/>
              </w:rPr>
              <w:t>37.93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中级</w:t>
            </w:r>
          </w:p>
        </w:tc>
        <w:tc>
          <w:tcPr>
            <w:tcW w:w="1496" w:type="dxa"/>
            <w:vAlign w:val="center"/>
          </w:tcPr>
          <w:p>
            <w:pPr>
              <w:jc w:val="center"/>
              <w:rPr>
                <w:highlight w:val="none"/>
              </w:rPr>
            </w:pPr>
            <w:r>
              <w:rPr>
                <w:rFonts w:hint="eastAsia"/>
                <w:highlight w:val="none"/>
              </w:rPr>
              <w:t>302</w:t>
            </w:r>
          </w:p>
        </w:tc>
        <w:tc>
          <w:tcPr>
            <w:tcW w:w="1135" w:type="dxa"/>
            <w:vAlign w:val="center"/>
          </w:tcPr>
          <w:p>
            <w:pPr>
              <w:jc w:val="center"/>
              <w:rPr>
                <w:highlight w:val="none"/>
              </w:rPr>
            </w:pPr>
            <w:r>
              <w:rPr>
                <w:rFonts w:hint="eastAsia"/>
                <w:highlight w:val="none"/>
              </w:rPr>
              <w:t>47.63</w:t>
            </w:r>
          </w:p>
        </w:tc>
        <w:tc>
          <w:tcPr>
            <w:tcW w:w="1475" w:type="dxa"/>
            <w:vAlign w:val="center"/>
          </w:tcPr>
          <w:p>
            <w:pPr>
              <w:jc w:val="center"/>
              <w:rPr>
                <w:highlight w:val="none"/>
              </w:rPr>
            </w:pPr>
            <w:r>
              <w:rPr>
                <w:rFonts w:hint="eastAsia"/>
                <w:highlight w:val="none"/>
              </w:rPr>
              <w:t>16</w:t>
            </w:r>
          </w:p>
        </w:tc>
        <w:tc>
          <w:tcPr>
            <w:tcW w:w="1156" w:type="dxa"/>
            <w:vAlign w:val="center"/>
          </w:tcPr>
          <w:p>
            <w:pPr>
              <w:jc w:val="center"/>
              <w:rPr>
                <w:highlight w:val="none"/>
              </w:rPr>
            </w:pPr>
            <w:r>
              <w:rPr>
                <w:rFonts w:hint="eastAsia"/>
                <w:highlight w:val="none"/>
              </w:rPr>
              <w:t>55.17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其中讲师</w:t>
            </w:r>
          </w:p>
        </w:tc>
        <w:tc>
          <w:tcPr>
            <w:tcW w:w="1496" w:type="dxa"/>
            <w:vAlign w:val="center"/>
          </w:tcPr>
          <w:p>
            <w:pPr>
              <w:jc w:val="center"/>
              <w:rPr>
                <w:highlight w:val="none"/>
              </w:rPr>
            </w:pPr>
            <w:r>
              <w:rPr>
                <w:rFonts w:hint="eastAsia"/>
                <w:highlight w:val="none"/>
              </w:rPr>
              <w:t>268</w:t>
            </w:r>
          </w:p>
        </w:tc>
        <w:tc>
          <w:tcPr>
            <w:tcW w:w="1135" w:type="dxa"/>
            <w:vAlign w:val="center"/>
          </w:tcPr>
          <w:p>
            <w:pPr>
              <w:jc w:val="center"/>
              <w:rPr>
                <w:highlight w:val="none"/>
              </w:rPr>
            </w:pPr>
            <w:r>
              <w:rPr>
                <w:rFonts w:hint="eastAsia"/>
                <w:highlight w:val="none"/>
              </w:rPr>
              <w:t>42.27</w:t>
            </w:r>
          </w:p>
        </w:tc>
        <w:tc>
          <w:tcPr>
            <w:tcW w:w="1475" w:type="dxa"/>
            <w:vAlign w:val="center"/>
          </w:tcPr>
          <w:p>
            <w:pPr>
              <w:jc w:val="center"/>
              <w:rPr>
                <w:highlight w:val="none"/>
              </w:rPr>
            </w:pPr>
            <w:r>
              <w:rPr>
                <w:rFonts w:hint="eastAsia"/>
                <w:highlight w:val="none"/>
              </w:rPr>
              <w:t>16</w:t>
            </w:r>
          </w:p>
        </w:tc>
        <w:tc>
          <w:tcPr>
            <w:tcW w:w="1156" w:type="dxa"/>
            <w:vAlign w:val="center"/>
          </w:tcPr>
          <w:p>
            <w:pPr>
              <w:jc w:val="center"/>
              <w:rPr>
                <w:highlight w:val="none"/>
              </w:rPr>
            </w:pPr>
            <w:r>
              <w:rPr>
                <w:rFonts w:hint="eastAsia"/>
                <w:highlight w:val="none"/>
              </w:rPr>
              <w:t>55.17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初级</w:t>
            </w:r>
          </w:p>
        </w:tc>
        <w:tc>
          <w:tcPr>
            <w:tcW w:w="1496" w:type="dxa"/>
            <w:vAlign w:val="center"/>
          </w:tcPr>
          <w:p>
            <w:pPr>
              <w:jc w:val="center"/>
              <w:rPr>
                <w:highlight w:val="none"/>
              </w:rPr>
            </w:pPr>
            <w:r>
              <w:rPr>
                <w:rFonts w:hint="eastAsia"/>
                <w:highlight w:val="none"/>
              </w:rPr>
              <w:t>38</w:t>
            </w:r>
          </w:p>
        </w:tc>
        <w:tc>
          <w:tcPr>
            <w:tcW w:w="1135" w:type="dxa"/>
            <w:vAlign w:val="center"/>
          </w:tcPr>
          <w:p>
            <w:pPr>
              <w:jc w:val="center"/>
              <w:rPr>
                <w:highlight w:val="none"/>
              </w:rPr>
            </w:pPr>
            <w:r>
              <w:rPr>
                <w:rFonts w:hint="eastAsia"/>
                <w:highlight w:val="none"/>
              </w:rPr>
              <w:t>5.99</w:t>
            </w:r>
          </w:p>
        </w:tc>
        <w:tc>
          <w:tcPr>
            <w:tcW w:w="1475" w:type="dxa"/>
            <w:vAlign w:val="center"/>
          </w:tcPr>
          <w:p>
            <w:pPr>
              <w:jc w:val="center"/>
              <w:rPr>
                <w:highlight w:val="none"/>
              </w:rPr>
            </w:pPr>
            <w:r>
              <w:rPr>
                <w:rFonts w:hint="eastAsia"/>
                <w:highlight w:val="none"/>
              </w:rPr>
              <w:t>1</w:t>
            </w:r>
          </w:p>
        </w:tc>
        <w:tc>
          <w:tcPr>
            <w:tcW w:w="1156" w:type="dxa"/>
            <w:vAlign w:val="center"/>
          </w:tcPr>
          <w:p>
            <w:pPr>
              <w:jc w:val="center"/>
              <w:rPr>
                <w:highlight w:val="none"/>
              </w:rPr>
            </w:pPr>
            <w:r>
              <w:rPr>
                <w:rFonts w:hint="eastAsia"/>
                <w:highlight w:val="none"/>
              </w:rPr>
              <w:t>3.45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其中助教</w:t>
            </w:r>
          </w:p>
        </w:tc>
        <w:tc>
          <w:tcPr>
            <w:tcW w:w="1496" w:type="dxa"/>
            <w:vAlign w:val="center"/>
          </w:tcPr>
          <w:p>
            <w:pPr>
              <w:jc w:val="center"/>
              <w:rPr>
                <w:highlight w:val="none"/>
              </w:rPr>
            </w:pPr>
            <w:r>
              <w:rPr>
                <w:rFonts w:hint="eastAsia"/>
                <w:highlight w:val="none"/>
              </w:rPr>
              <w:t>36</w:t>
            </w:r>
          </w:p>
        </w:tc>
        <w:tc>
          <w:tcPr>
            <w:tcW w:w="1135" w:type="dxa"/>
            <w:vAlign w:val="center"/>
          </w:tcPr>
          <w:p>
            <w:pPr>
              <w:jc w:val="center"/>
              <w:rPr>
                <w:highlight w:val="none"/>
              </w:rPr>
            </w:pPr>
            <w:r>
              <w:rPr>
                <w:rFonts w:hint="eastAsia"/>
                <w:highlight w:val="none"/>
              </w:rPr>
              <w:t>5.68</w:t>
            </w:r>
          </w:p>
        </w:tc>
        <w:tc>
          <w:tcPr>
            <w:tcW w:w="1475" w:type="dxa"/>
            <w:vAlign w:val="center"/>
          </w:tcPr>
          <w:p>
            <w:pPr>
              <w:jc w:val="center"/>
              <w:rPr>
                <w:highlight w:val="none"/>
              </w:rPr>
            </w:pPr>
            <w:r>
              <w:rPr>
                <w:rFonts w:hint="eastAsia"/>
                <w:highlight w:val="none"/>
              </w:rPr>
              <w:t>1</w:t>
            </w:r>
          </w:p>
        </w:tc>
        <w:tc>
          <w:tcPr>
            <w:tcW w:w="1156" w:type="dxa"/>
            <w:vAlign w:val="center"/>
          </w:tcPr>
          <w:p>
            <w:pPr>
              <w:jc w:val="center"/>
              <w:rPr>
                <w:highlight w:val="none"/>
              </w:rPr>
            </w:pPr>
            <w:r>
              <w:rPr>
                <w:rFonts w:hint="eastAsia"/>
                <w:highlight w:val="none"/>
              </w:rPr>
              <w:t>3.45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未评级</w:t>
            </w:r>
          </w:p>
        </w:tc>
        <w:tc>
          <w:tcPr>
            <w:tcW w:w="1496" w:type="dxa"/>
            <w:vAlign w:val="center"/>
          </w:tcPr>
          <w:p>
            <w:pPr>
              <w:jc w:val="center"/>
              <w:rPr>
                <w:highlight w:val="none"/>
              </w:rPr>
            </w:pPr>
            <w:r>
              <w:rPr>
                <w:rFonts w:hint="eastAsia"/>
                <w:highlight w:val="none"/>
              </w:rPr>
              <w:t>83</w:t>
            </w:r>
          </w:p>
        </w:tc>
        <w:tc>
          <w:tcPr>
            <w:tcW w:w="1135" w:type="dxa"/>
            <w:vAlign w:val="center"/>
          </w:tcPr>
          <w:p>
            <w:pPr>
              <w:jc w:val="center"/>
              <w:rPr>
                <w:highlight w:val="none"/>
              </w:rPr>
            </w:pPr>
            <w:r>
              <w:rPr>
                <w:rFonts w:hint="eastAsia"/>
                <w:highlight w:val="none"/>
              </w:rPr>
              <w:t>13.09</w:t>
            </w:r>
          </w:p>
        </w:tc>
        <w:tc>
          <w:tcPr>
            <w:tcW w:w="1475" w:type="dxa"/>
            <w:vAlign w:val="center"/>
          </w:tcPr>
          <w:p>
            <w:pPr>
              <w:jc w:val="center"/>
              <w:rPr>
                <w:highlight w:val="none"/>
              </w:rPr>
            </w:pPr>
            <w:r>
              <w:rPr>
                <w:rFonts w:hint="eastAsia"/>
                <w:highlight w:val="none"/>
              </w:rPr>
              <w:t>0</w:t>
            </w:r>
          </w:p>
        </w:tc>
        <w:tc>
          <w:tcPr>
            <w:tcW w:w="1156" w:type="dxa"/>
            <w:vAlign w:val="center"/>
          </w:tcPr>
          <w:p>
            <w:pPr>
              <w:jc w:val="center"/>
              <w:rPr>
                <w:highlight w:val="none"/>
              </w:rPr>
            </w:pPr>
            <w:r>
              <w:rPr>
                <w:rFonts w:hint="eastAsia"/>
                <w:highlight w:val="none"/>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restart"/>
            <w:vAlign w:val="center"/>
          </w:tcPr>
          <w:p>
            <w:pPr>
              <w:jc w:val="center"/>
              <w:rPr>
                <w:highlight w:val="none"/>
              </w:rPr>
            </w:pPr>
            <w:r>
              <w:rPr>
                <w:rFonts w:hint="eastAsia" w:ascii="宋体" w:hAnsi="宋体" w:eastAsia="宋体"/>
                <w:b/>
                <w:szCs w:val="21"/>
                <w:highlight w:val="none"/>
              </w:rPr>
              <w:t>最高学位</w:t>
            </w:r>
          </w:p>
        </w:tc>
        <w:tc>
          <w:tcPr>
            <w:tcW w:w="2096" w:type="dxa"/>
            <w:vAlign w:val="center"/>
          </w:tcPr>
          <w:p>
            <w:pPr>
              <w:jc w:val="center"/>
              <w:rPr>
                <w:highlight w:val="none"/>
              </w:rPr>
            </w:pPr>
            <w:r>
              <w:rPr>
                <w:rFonts w:hint="eastAsia" w:ascii="宋体" w:hAnsi="宋体" w:eastAsia="宋体"/>
                <w:b/>
                <w:szCs w:val="21"/>
                <w:highlight w:val="none"/>
              </w:rPr>
              <w:t>博士</w:t>
            </w:r>
          </w:p>
        </w:tc>
        <w:tc>
          <w:tcPr>
            <w:tcW w:w="1496" w:type="dxa"/>
            <w:vAlign w:val="center"/>
          </w:tcPr>
          <w:p>
            <w:pPr>
              <w:jc w:val="center"/>
              <w:rPr>
                <w:highlight w:val="none"/>
              </w:rPr>
            </w:pPr>
            <w:r>
              <w:rPr>
                <w:rFonts w:hint="eastAsia"/>
                <w:highlight w:val="none"/>
              </w:rPr>
              <w:t>116</w:t>
            </w:r>
          </w:p>
        </w:tc>
        <w:tc>
          <w:tcPr>
            <w:tcW w:w="1135" w:type="dxa"/>
            <w:vAlign w:val="center"/>
          </w:tcPr>
          <w:p>
            <w:pPr>
              <w:jc w:val="center"/>
              <w:rPr>
                <w:highlight w:val="none"/>
              </w:rPr>
            </w:pPr>
            <w:r>
              <w:rPr>
                <w:rFonts w:hint="eastAsia"/>
                <w:highlight w:val="none"/>
              </w:rPr>
              <w:t>18.30</w:t>
            </w:r>
          </w:p>
        </w:tc>
        <w:tc>
          <w:tcPr>
            <w:tcW w:w="1475" w:type="dxa"/>
            <w:vAlign w:val="center"/>
          </w:tcPr>
          <w:p>
            <w:pPr>
              <w:jc w:val="center"/>
              <w:rPr>
                <w:highlight w:val="none"/>
              </w:rPr>
            </w:pPr>
            <w:r>
              <w:rPr>
                <w:rFonts w:hint="eastAsia"/>
                <w:highlight w:val="none"/>
              </w:rPr>
              <w:t>9</w:t>
            </w:r>
          </w:p>
        </w:tc>
        <w:tc>
          <w:tcPr>
            <w:tcW w:w="1156" w:type="dxa"/>
            <w:vAlign w:val="center"/>
          </w:tcPr>
          <w:p>
            <w:pPr>
              <w:jc w:val="center"/>
              <w:rPr>
                <w:highlight w:val="none"/>
              </w:rPr>
            </w:pPr>
            <w:r>
              <w:rPr>
                <w:rFonts w:hint="eastAsia"/>
                <w:highlight w:val="none"/>
              </w:rPr>
              <w:t>31.03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硕士</w:t>
            </w:r>
          </w:p>
        </w:tc>
        <w:tc>
          <w:tcPr>
            <w:tcW w:w="1496" w:type="dxa"/>
            <w:vAlign w:val="center"/>
          </w:tcPr>
          <w:p>
            <w:pPr>
              <w:jc w:val="center"/>
              <w:rPr>
                <w:highlight w:val="none"/>
              </w:rPr>
            </w:pPr>
            <w:r>
              <w:rPr>
                <w:rFonts w:hint="eastAsia"/>
                <w:highlight w:val="none"/>
              </w:rPr>
              <w:t>353</w:t>
            </w:r>
          </w:p>
        </w:tc>
        <w:tc>
          <w:tcPr>
            <w:tcW w:w="1135" w:type="dxa"/>
            <w:vAlign w:val="center"/>
          </w:tcPr>
          <w:p>
            <w:pPr>
              <w:jc w:val="center"/>
              <w:rPr>
                <w:highlight w:val="none"/>
              </w:rPr>
            </w:pPr>
            <w:r>
              <w:rPr>
                <w:rFonts w:hint="eastAsia"/>
                <w:highlight w:val="none"/>
              </w:rPr>
              <w:t>55.68</w:t>
            </w:r>
          </w:p>
        </w:tc>
        <w:tc>
          <w:tcPr>
            <w:tcW w:w="1475" w:type="dxa"/>
            <w:vAlign w:val="center"/>
          </w:tcPr>
          <w:p>
            <w:pPr>
              <w:jc w:val="center"/>
              <w:rPr>
                <w:highlight w:val="none"/>
              </w:rPr>
            </w:pPr>
            <w:r>
              <w:rPr>
                <w:rFonts w:hint="eastAsia"/>
                <w:highlight w:val="none"/>
              </w:rPr>
              <w:t>13</w:t>
            </w:r>
          </w:p>
        </w:tc>
        <w:tc>
          <w:tcPr>
            <w:tcW w:w="1156" w:type="dxa"/>
            <w:vAlign w:val="center"/>
          </w:tcPr>
          <w:p>
            <w:pPr>
              <w:jc w:val="center"/>
              <w:rPr>
                <w:highlight w:val="none"/>
              </w:rPr>
            </w:pPr>
            <w:r>
              <w:rPr>
                <w:rFonts w:hint="eastAsia"/>
                <w:highlight w:val="none"/>
              </w:rPr>
              <w:t>44.83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学士</w:t>
            </w:r>
          </w:p>
        </w:tc>
        <w:tc>
          <w:tcPr>
            <w:tcW w:w="1496" w:type="dxa"/>
            <w:vAlign w:val="center"/>
          </w:tcPr>
          <w:p>
            <w:pPr>
              <w:jc w:val="center"/>
              <w:rPr>
                <w:highlight w:val="none"/>
              </w:rPr>
            </w:pPr>
            <w:r>
              <w:rPr>
                <w:rFonts w:hint="eastAsia"/>
                <w:highlight w:val="none"/>
              </w:rPr>
              <w:t>135</w:t>
            </w:r>
          </w:p>
        </w:tc>
        <w:tc>
          <w:tcPr>
            <w:tcW w:w="1135" w:type="dxa"/>
            <w:vAlign w:val="center"/>
          </w:tcPr>
          <w:p>
            <w:pPr>
              <w:jc w:val="center"/>
              <w:rPr>
                <w:highlight w:val="none"/>
              </w:rPr>
            </w:pPr>
            <w:r>
              <w:rPr>
                <w:rFonts w:hint="eastAsia"/>
                <w:highlight w:val="none"/>
              </w:rPr>
              <w:t>21.29</w:t>
            </w:r>
          </w:p>
        </w:tc>
        <w:tc>
          <w:tcPr>
            <w:tcW w:w="1475" w:type="dxa"/>
            <w:vAlign w:val="center"/>
          </w:tcPr>
          <w:p>
            <w:pPr>
              <w:jc w:val="center"/>
              <w:rPr>
                <w:highlight w:val="none"/>
              </w:rPr>
            </w:pPr>
            <w:r>
              <w:rPr>
                <w:rFonts w:hint="eastAsia"/>
                <w:highlight w:val="none"/>
              </w:rPr>
              <w:t>7</w:t>
            </w:r>
          </w:p>
        </w:tc>
        <w:tc>
          <w:tcPr>
            <w:tcW w:w="1156" w:type="dxa"/>
            <w:vAlign w:val="center"/>
          </w:tcPr>
          <w:p>
            <w:pPr>
              <w:jc w:val="center"/>
              <w:rPr>
                <w:highlight w:val="none"/>
              </w:rPr>
            </w:pPr>
            <w:r>
              <w:rPr>
                <w:rFonts w:hint="eastAsia"/>
                <w:highlight w:val="none"/>
              </w:rPr>
              <w:t>24.14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无学位</w:t>
            </w:r>
          </w:p>
        </w:tc>
        <w:tc>
          <w:tcPr>
            <w:tcW w:w="1496" w:type="dxa"/>
            <w:vAlign w:val="center"/>
          </w:tcPr>
          <w:p>
            <w:pPr>
              <w:jc w:val="center"/>
              <w:rPr>
                <w:highlight w:val="none"/>
              </w:rPr>
            </w:pPr>
            <w:r>
              <w:rPr>
                <w:rFonts w:hint="eastAsia"/>
                <w:highlight w:val="none"/>
              </w:rPr>
              <w:t>30</w:t>
            </w:r>
          </w:p>
        </w:tc>
        <w:tc>
          <w:tcPr>
            <w:tcW w:w="1135" w:type="dxa"/>
            <w:vAlign w:val="center"/>
          </w:tcPr>
          <w:p>
            <w:pPr>
              <w:jc w:val="center"/>
              <w:rPr>
                <w:highlight w:val="none"/>
              </w:rPr>
            </w:pPr>
            <w:r>
              <w:rPr>
                <w:rFonts w:hint="eastAsia"/>
                <w:highlight w:val="none"/>
              </w:rPr>
              <w:t>4.73</w:t>
            </w:r>
          </w:p>
        </w:tc>
        <w:tc>
          <w:tcPr>
            <w:tcW w:w="1475" w:type="dxa"/>
            <w:vAlign w:val="center"/>
          </w:tcPr>
          <w:p>
            <w:pPr>
              <w:jc w:val="center"/>
              <w:rPr>
                <w:highlight w:val="none"/>
              </w:rPr>
            </w:pPr>
            <w:r>
              <w:rPr>
                <w:rFonts w:hint="eastAsia"/>
                <w:highlight w:val="none"/>
              </w:rPr>
              <w:t>0</w:t>
            </w:r>
          </w:p>
        </w:tc>
        <w:tc>
          <w:tcPr>
            <w:tcW w:w="1156" w:type="dxa"/>
            <w:vAlign w:val="center"/>
          </w:tcPr>
          <w:p>
            <w:pPr>
              <w:jc w:val="center"/>
              <w:rPr>
                <w:highlight w:val="none"/>
              </w:rPr>
            </w:pPr>
            <w:r>
              <w:rPr>
                <w:rFonts w:hint="eastAsia"/>
                <w:highlight w:val="none"/>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restart"/>
            <w:vAlign w:val="center"/>
          </w:tcPr>
          <w:p>
            <w:pPr>
              <w:jc w:val="center"/>
              <w:rPr>
                <w:highlight w:val="none"/>
              </w:rPr>
            </w:pPr>
            <w:r>
              <w:rPr>
                <w:rFonts w:hint="eastAsia" w:ascii="宋体" w:hAnsi="宋体" w:eastAsia="宋体"/>
                <w:b/>
                <w:szCs w:val="21"/>
                <w:highlight w:val="none"/>
              </w:rPr>
              <w:t>年龄</w:t>
            </w:r>
          </w:p>
        </w:tc>
        <w:tc>
          <w:tcPr>
            <w:tcW w:w="2096" w:type="dxa"/>
            <w:vAlign w:val="center"/>
          </w:tcPr>
          <w:p>
            <w:pPr>
              <w:jc w:val="center"/>
              <w:rPr>
                <w:highlight w:val="none"/>
              </w:rPr>
            </w:pPr>
            <w:r>
              <w:rPr>
                <w:rFonts w:hint="eastAsia" w:ascii="宋体" w:hAnsi="宋体" w:eastAsia="宋体"/>
                <w:b/>
                <w:szCs w:val="21"/>
                <w:highlight w:val="none"/>
              </w:rPr>
              <w:t>35岁及以下</w:t>
            </w:r>
          </w:p>
        </w:tc>
        <w:tc>
          <w:tcPr>
            <w:tcW w:w="1496" w:type="dxa"/>
            <w:vAlign w:val="center"/>
          </w:tcPr>
          <w:p>
            <w:pPr>
              <w:jc w:val="center"/>
              <w:rPr>
                <w:highlight w:val="none"/>
              </w:rPr>
            </w:pPr>
            <w:r>
              <w:rPr>
                <w:rFonts w:hint="eastAsia"/>
                <w:highlight w:val="none"/>
              </w:rPr>
              <w:t>150</w:t>
            </w:r>
          </w:p>
        </w:tc>
        <w:tc>
          <w:tcPr>
            <w:tcW w:w="1135" w:type="dxa"/>
            <w:vAlign w:val="center"/>
          </w:tcPr>
          <w:p>
            <w:pPr>
              <w:jc w:val="center"/>
              <w:rPr>
                <w:highlight w:val="none"/>
              </w:rPr>
            </w:pPr>
            <w:r>
              <w:rPr>
                <w:rFonts w:hint="eastAsia"/>
                <w:highlight w:val="none"/>
              </w:rPr>
              <w:t>23.66</w:t>
            </w:r>
          </w:p>
        </w:tc>
        <w:tc>
          <w:tcPr>
            <w:tcW w:w="1475" w:type="dxa"/>
            <w:vAlign w:val="center"/>
          </w:tcPr>
          <w:p>
            <w:pPr>
              <w:jc w:val="center"/>
              <w:rPr>
                <w:highlight w:val="none"/>
              </w:rPr>
            </w:pPr>
            <w:r>
              <w:rPr>
                <w:rFonts w:hint="eastAsia"/>
                <w:highlight w:val="none"/>
              </w:rPr>
              <w:t>4</w:t>
            </w:r>
          </w:p>
        </w:tc>
        <w:tc>
          <w:tcPr>
            <w:tcW w:w="1156" w:type="dxa"/>
            <w:vAlign w:val="center"/>
          </w:tcPr>
          <w:p>
            <w:pPr>
              <w:jc w:val="center"/>
              <w:rPr>
                <w:highlight w:val="none"/>
              </w:rPr>
            </w:pPr>
            <w:r>
              <w:rPr>
                <w:rFonts w:hint="eastAsia"/>
                <w:highlight w:val="none"/>
              </w:rPr>
              <w:t>13.79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36-45岁</w:t>
            </w:r>
          </w:p>
        </w:tc>
        <w:tc>
          <w:tcPr>
            <w:tcW w:w="1496" w:type="dxa"/>
            <w:vAlign w:val="center"/>
          </w:tcPr>
          <w:p>
            <w:pPr>
              <w:jc w:val="center"/>
              <w:rPr>
                <w:highlight w:val="none"/>
              </w:rPr>
            </w:pPr>
            <w:r>
              <w:rPr>
                <w:rFonts w:hint="eastAsia"/>
                <w:highlight w:val="none"/>
              </w:rPr>
              <w:t>255</w:t>
            </w:r>
          </w:p>
        </w:tc>
        <w:tc>
          <w:tcPr>
            <w:tcW w:w="1135" w:type="dxa"/>
            <w:vAlign w:val="center"/>
          </w:tcPr>
          <w:p>
            <w:pPr>
              <w:jc w:val="center"/>
              <w:rPr>
                <w:highlight w:val="none"/>
              </w:rPr>
            </w:pPr>
            <w:r>
              <w:rPr>
                <w:rFonts w:hint="eastAsia"/>
                <w:highlight w:val="none"/>
              </w:rPr>
              <w:t>40.22</w:t>
            </w:r>
          </w:p>
        </w:tc>
        <w:tc>
          <w:tcPr>
            <w:tcW w:w="1475" w:type="dxa"/>
            <w:vAlign w:val="center"/>
          </w:tcPr>
          <w:p>
            <w:pPr>
              <w:jc w:val="center"/>
              <w:rPr>
                <w:highlight w:val="none"/>
              </w:rPr>
            </w:pPr>
            <w:r>
              <w:rPr>
                <w:rFonts w:hint="eastAsia"/>
                <w:highlight w:val="none"/>
              </w:rPr>
              <w:t>17</w:t>
            </w:r>
          </w:p>
        </w:tc>
        <w:tc>
          <w:tcPr>
            <w:tcW w:w="1156" w:type="dxa"/>
            <w:vAlign w:val="center"/>
          </w:tcPr>
          <w:p>
            <w:pPr>
              <w:jc w:val="center"/>
              <w:rPr>
                <w:highlight w:val="none"/>
              </w:rPr>
            </w:pPr>
            <w:r>
              <w:rPr>
                <w:rFonts w:hint="eastAsia"/>
                <w:highlight w:val="none"/>
              </w:rPr>
              <w:t>58.62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46-55岁</w:t>
            </w:r>
          </w:p>
        </w:tc>
        <w:tc>
          <w:tcPr>
            <w:tcW w:w="1496" w:type="dxa"/>
            <w:vAlign w:val="center"/>
          </w:tcPr>
          <w:p>
            <w:pPr>
              <w:jc w:val="center"/>
              <w:rPr>
                <w:highlight w:val="none"/>
              </w:rPr>
            </w:pPr>
            <w:r>
              <w:rPr>
                <w:rFonts w:hint="eastAsia"/>
                <w:highlight w:val="none"/>
              </w:rPr>
              <w:t>154</w:t>
            </w:r>
          </w:p>
        </w:tc>
        <w:tc>
          <w:tcPr>
            <w:tcW w:w="1135" w:type="dxa"/>
            <w:vAlign w:val="center"/>
          </w:tcPr>
          <w:p>
            <w:pPr>
              <w:jc w:val="center"/>
              <w:rPr>
                <w:highlight w:val="none"/>
              </w:rPr>
            </w:pPr>
            <w:r>
              <w:rPr>
                <w:rFonts w:hint="eastAsia"/>
                <w:highlight w:val="none"/>
              </w:rPr>
              <w:t>24.29</w:t>
            </w:r>
          </w:p>
        </w:tc>
        <w:tc>
          <w:tcPr>
            <w:tcW w:w="1475" w:type="dxa"/>
            <w:vAlign w:val="center"/>
          </w:tcPr>
          <w:p>
            <w:pPr>
              <w:jc w:val="center"/>
              <w:rPr>
                <w:highlight w:val="none"/>
              </w:rPr>
            </w:pPr>
            <w:r>
              <w:rPr>
                <w:rFonts w:hint="eastAsia"/>
                <w:highlight w:val="none"/>
              </w:rPr>
              <w:t>7</w:t>
            </w:r>
          </w:p>
        </w:tc>
        <w:tc>
          <w:tcPr>
            <w:tcW w:w="1156" w:type="dxa"/>
            <w:vAlign w:val="center"/>
          </w:tcPr>
          <w:p>
            <w:pPr>
              <w:jc w:val="center"/>
              <w:rPr>
                <w:highlight w:val="none"/>
              </w:rPr>
            </w:pPr>
            <w:r>
              <w:rPr>
                <w:rFonts w:hint="eastAsia"/>
                <w:highlight w:val="none"/>
              </w:rPr>
              <w:t>24.14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jc w:val="center"/>
        </w:trPr>
        <w:tc>
          <w:tcPr>
            <w:tcW w:w="1164" w:type="dxa"/>
            <w:vMerge w:val="continue"/>
            <w:vAlign w:val="center"/>
          </w:tcPr>
          <w:p>
            <w:pPr>
              <w:jc w:val="center"/>
              <w:rPr>
                <w:highlight w:val="none"/>
              </w:rPr>
            </w:pPr>
          </w:p>
        </w:tc>
        <w:tc>
          <w:tcPr>
            <w:tcW w:w="2096" w:type="dxa"/>
            <w:vAlign w:val="center"/>
          </w:tcPr>
          <w:p>
            <w:pPr>
              <w:jc w:val="center"/>
              <w:rPr>
                <w:highlight w:val="none"/>
              </w:rPr>
            </w:pPr>
            <w:r>
              <w:rPr>
                <w:rFonts w:hint="eastAsia" w:ascii="宋体" w:hAnsi="宋体" w:eastAsia="宋体"/>
                <w:b/>
                <w:szCs w:val="21"/>
                <w:highlight w:val="none"/>
              </w:rPr>
              <w:t>56岁及以上</w:t>
            </w:r>
          </w:p>
        </w:tc>
        <w:tc>
          <w:tcPr>
            <w:tcW w:w="1496" w:type="dxa"/>
            <w:vAlign w:val="center"/>
          </w:tcPr>
          <w:p>
            <w:pPr>
              <w:jc w:val="center"/>
              <w:rPr>
                <w:highlight w:val="none"/>
              </w:rPr>
            </w:pPr>
            <w:r>
              <w:rPr>
                <w:rFonts w:hint="eastAsia"/>
                <w:highlight w:val="none"/>
              </w:rPr>
              <w:t>75</w:t>
            </w:r>
          </w:p>
        </w:tc>
        <w:tc>
          <w:tcPr>
            <w:tcW w:w="1135" w:type="dxa"/>
            <w:vAlign w:val="center"/>
          </w:tcPr>
          <w:p>
            <w:pPr>
              <w:jc w:val="center"/>
              <w:rPr>
                <w:highlight w:val="none"/>
              </w:rPr>
            </w:pPr>
            <w:r>
              <w:rPr>
                <w:rFonts w:hint="eastAsia"/>
                <w:highlight w:val="none"/>
              </w:rPr>
              <w:t>11.83</w:t>
            </w:r>
          </w:p>
        </w:tc>
        <w:tc>
          <w:tcPr>
            <w:tcW w:w="1475" w:type="dxa"/>
            <w:vAlign w:val="center"/>
          </w:tcPr>
          <w:p>
            <w:pPr>
              <w:jc w:val="center"/>
              <w:rPr>
                <w:highlight w:val="none"/>
              </w:rPr>
            </w:pPr>
            <w:r>
              <w:rPr>
                <w:rFonts w:hint="eastAsia"/>
                <w:highlight w:val="none"/>
              </w:rPr>
              <w:t>1</w:t>
            </w:r>
          </w:p>
        </w:tc>
        <w:tc>
          <w:tcPr>
            <w:tcW w:w="1156" w:type="dxa"/>
            <w:vAlign w:val="center"/>
          </w:tcPr>
          <w:p>
            <w:pPr>
              <w:jc w:val="center"/>
              <w:rPr>
                <w:highlight w:val="none"/>
              </w:rPr>
            </w:pPr>
            <w:r>
              <w:rPr>
                <w:rFonts w:hint="eastAsia"/>
                <w:highlight w:val="none"/>
              </w:rPr>
              <w:t>3.45</w:t>
            </w:r>
          </w:p>
        </w:tc>
      </w:tr>
    </w:tbl>
    <w:p>
      <w:pPr>
        <w:jc w:val="left"/>
        <w:rPr>
          <w:highlight w:val="none"/>
        </w:rPr>
      </w:pPr>
    </w:p>
    <w:p>
      <w:pPr>
        <w:jc w:val="left"/>
        <w:rPr>
          <w:highlight w:val="none"/>
        </w:rPr>
      </w:pPr>
      <w:r>
        <w:rPr>
          <w:rFonts w:hint="eastAsia" w:ascii="宋体" w:hAnsi="宋体" w:eastAsia="宋体"/>
          <w:sz w:val="24"/>
          <w:szCs w:val="24"/>
          <w:highlight w:val="none"/>
        </w:rPr>
        <w:t>3. 专业设置及调整情况</w:t>
      </w:r>
    </w:p>
    <w:p>
      <w:pPr>
        <w:spacing w:before="156" w:beforeLines="50" w:after="156" w:afterLines="50"/>
        <w:jc w:val="center"/>
        <w:rPr>
          <w:highlight w:val="none"/>
        </w:rPr>
      </w:pPr>
      <w:r>
        <w:rPr>
          <w:rFonts w:hint="eastAsia" w:ascii="宋体" w:hAnsi="宋体" w:eastAsia="宋体"/>
          <w:sz w:val="24"/>
          <w:szCs w:val="24"/>
          <w:highlight w:val="none"/>
        </w:rPr>
        <w:t>附表2  专业设置及调整情况</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1787"/>
        <w:gridCol w:w="2580"/>
        <w:gridCol w:w="24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blHeader/>
          <w:jc w:val="center"/>
        </w:trPr>
        <w:tc>
          <w:tcPr>
            <w:tcW w:w="1717" w:type="dxa"/>
            <w:vAlign w:val="center"/>
          </w:tcPr>
          <w:p>
            <w:pPr>
              <w:jc w:val="center"/>
              <w:rPr>
                <w:highlight w:val="none"/>
              </w:rPr>
            </w:pPr>
            <w:r>
              <w:rPr>
                <w:rFonts w:hint="eastAsia" w:ascii="宋体" w:hAnsi="宋体" w:eastAsia="宋体"/>
                <w:szCs w:val="21"/>
                <w:highlight w:val="none"/>
              </w:rPr>
              <w:t>本科专业总数</w:t>
            </w:r>
          </w:p>
        </w:tc>
        <w:tc>
          <w:tcPr>
            <w:tcW w:w="1787" w:type="dxa"/>
            <w:vAlign w:val="center"/>
          </w:tcPr>
          <w:p>
            <w:pPr>
              <w:jc w:val="center"/>
              <w:rPr>
                <w:highlight w:val="none"/>
              </w:rPr>
            </w:pPr>
            <w:r>
              <w:rPr>
                <w:rFonts w:hint="eastAsia" w:ascii="宋体" w:hAnsi="宋体" w:eastAsia="宋体"/>
                <w:szCs w:val="21"/>
                <w:highlight w:val="none"/>
              </w:rPr>
              <w:t>在招专业数</w:t>
            </w:r>
          </w:p>
        </w:tc>
        <w:tc>
          <w:tcPr>
            <w:tcW w:w="2580" w:type="dxa"/>
            <w:vAlign w:val="center"/>
          </w:tcPr>
          <w:p>
            <w:pPr>
              <w:jc w:val="center"/>
              <w:rPr>
                <w:highlight w:val="none"/>
              </w:rPr>
            </w:pPr>
            <w:r>
              <w:rPr>
                <w:rFonts w:hint="eastAsia" w:ascii="宋体" w:hAnsi="宋体" w:eastAsia="宋体"/>
                <w:szCs w:val="21"/>
                <w:highlight w:val="none"/>
              </w:rPr>
              <w:t>新专业名单</w:t>
            </w:r>
          </w:p>
        </w:tc>
        <w:tc>
          <w:tcPr>
            <w:tcW w:w="2438" w:type="dxa"/>
            <w:vAlign w:val="center"/>
          </w:tcPr>
          <w:p>
            <w:pPr>
              <w:jc w:val="center"/>
              <w:rPr>
                <w:highlight w:val="none"/>
              </w:rPr>
            </w:pPr>
            <w:r>
              <w:rPr>
                <w:rFonts w:hint="eastAsia" w:ascii="宋体" w:hAnsi="宋体" w:eastAsia="宋体"/>
                <w:szCs w:val="21"/>
                <w:highlight w:val="none"/>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9" w:hRule="atLeast"/>
          <w:jc w:val="center"/>
        </w:trPr>
        <w:tc>
          <w:tcPr>
            <w:tcW w:w="1717" w:type="dxa"/>
            <w:vAlign w:val="center"/>
          </w:tcPr>
          <w:p>
            <w:pPr>
              <w:tabs>
                <w:tab w:val="left" w:pos="499"/>
              </w:tabs>
              <w:jc w:val="center"/>
              <w:rPr>
                <w:highlight w:val="none"/>
              </w:rPr>
            </w:pPr>
            <w:r>
              <w:rPr>
                <w:rFonts w:hint="eastAsia"/>
                <w:highlight w:val="none"/>
              </w:rPr>
              <w:t>28</w:t>
            </w:r>
          </w:p>
        </w:tc>
        <w:tc>
          <w:tcPr>
            <w:tcW w:w="1787" w:type="dxa"/>
            <w:vAlign w:val="center"/>
          </w:tcPr>
          <w:p>
            <w:pPr>
              <w:jc w:val="center"/>
              <w:rPr>
                <w:highlight w:val="none"/>
              </w:rPr>
            </w:pPr>
            <w:r>
              <w:rPr>
                <w:rFonts w:hint="eastAsia"/>
                <w:highlight w:val="none"/>
              </w:rPr>
              <w:t>26</w:t>
            </w:r>
          </w:p>
        </w:tc>
        <w:tc>
          <w:tcPr>
            <w:tcW w:w="2580" w:type="dxa"/>
            <w:vAlign w:val="center"/>
          </w:tcPr>
          <w:p>
            <w:pPr>
              <w:jc w:val="center"/>
              <w:rPr>
                <w:highlight w:val="none"/>
              </w:rPr>
            </w:pPr>
            <w:r>
              <w:rPr>
                <w:rFonts w:hint="eastAsia"/>
                <w:highlight w:val="none"/>
              </w:rPr>
              <w:t>网络空间安全</w:t>
            </w:r>
          </w:p>
          <w:p>
            <w:pPr>
              <w:jc w:val="center"/>
              <w:rPr>
                <w:highlight w:val="none"/>
              </w:rPr>
            </w:pPr>
            <w:r>
              <w:rPr>
                <w:rFonts w:hint="eastAsia"/>
                <w:highlight w:val="none"/>
              </w:rPr>
              <w:t>广播电视编导</w:t>
            </w:r>
          </w:p>
          <w:p>
            <w:pPr>
              <w:jc w:val="center"/>
              <w:rPr>
                <w:highlight w:val="none"/>
              </w:rPr>
            </w:pPr>
            <w:r>
              <w:rPr>
                <w:rFonts w:hint="eastAsia"/>
                <w:highlight w:val="none"/>
              </w:rPr>
              <w:t>播音与主持艺术</w:t>
            </w:r>
          </w:p>
          <w:p>
            <w:pPr>
              <w:jc w:val="center"/>
              <w:rPr>
                <w:highlight w:val="none"/>
              </w:rPr>
            </w:pPr>
            <w:r>
              <w:rPr>
                <w:rFonts w:hint="eastAsia"/>
                <w:highlight w:val="none"/>
              </w:rPr>
              <w:t>智能制造工程</w:t>
            </w:r>
          </w:p>
          <w:p>
            <w:pPr>
              <w:jc w:val="center"/>
              <w:rPr>
                <w:highlight w:val="none"/>
              </w:rPr>
            </w:pPr>
            <w:r>
              <w:rPr>
                <w:rFonts w:hint="eastAsia"/>
                <w:highlight w:val="none"/>
              </w:rPr>
              <w:t>航空服务艺术与管理</w:t>
            </w:r>
          </w:p>
        </w:tc>
        <w:tc>
          <w:tcPr>
            <w:tcW w:w="2438" w:type="dxa"/>
            <w:vAlign w:val="center"/>
          </w:tcPr>
          <w:p>
            <w:pPr>
              <w:jc w:val="center"/>
              <w:rPr>
                <w:highlight w:val="none"/>
              </w:rPr>
            </w:pPr>
            <w:r>
              <w:rPr>
                <w:rFonts w:hint="eastAsia"/>
                <w:highlight w:val="none"/>
              </w:rPr>
              <w:t>高分子材料与工程</w:t>
            </w:r>
          </w:p>
          <w:p>
            <w:pPr>
              <w:jc w:val="center"/>
              <w:rPr>
                <w:highlight w:val="none"/>
              </w:rPr>
            </w:pPr>
            <w:r>
              <w:rPr>
                <w:rFonts w:hint="eastAsia"/>
                <w:highlight w:val="none"/>
              </w:rPr>
              <w:t>工程管理</w:t>
            </w:r>
          </w:p>
          <w:p>
            <w:pPr>
              <w:jc w:val="center"/>
              <w:rPr>
                <w:highlight w:val="none"/>
              </w:rPr>
            </w:pPr>
            <w:r>
              <w:rPr>
                <w:rFonts w:hint="eastAsia"/>
                <w:highlight w:val="none"/>
              </w:rPr>
              <w:t>电子科学与技术</w:t>
            </w:r>
          </w:p>
          <w:p>
            <w:pPr>
              <w:jc w:val="center"/>
              <w:rPr>
                <w:highlight w:val="none"/>
              </w:rPr>
            </w:pPr>
            <w:r>
              <w:rPr>
                <w:rFonts w:hint="eastAsia"/>
                <w:highlight w:val="none"/>
              </w:rPr>
              <w:t>通信工程</w:t>
            </w:r>
          </w:p>
          <w:p>
            <w:pPr>
              <w:jc w:val="center"/>
              <w:rPr>
                <w:highlight w:val="none"/>
              </w:rPr>
            </w:pPr>
            <w:r>
              <w:rPr>
                <w:rFonts w:hint="eastAsia"/>
                <w:highlight w:val="none"/>
              </w:rPr>
              <w:t>网络工程</w:t>
            </w:r>
          </w:p>
          <w:p>
            <w:pPr>
              <w:jc w:val="center"/>
              <w:rPr>
                <w:highlight w:val="none"/>
              </w:rPr>
            </w:pPr>
            <w:r>
              <w:rPr>
                <w:rFonts w:hint="eastAsia"/>
                <w:highlight w:val="none"/>
              </w:rPr>
              <w:t>给排水科学与工程</w:t>
            </w:r>
          </w:p>
          <w:p>
            <w:pPr>
              <w:jc w:val="center"/>
              <w:rPr>
                <w:highlight w:val="none"/>
              </w:rPr>
            </w:pPr>
            <w:r>
              <w:rPr>
                <w:rFonts w:hint="eastAsia"/>
                <w:highlight w:val="none"/>
              </w:rPr>
              <w:t>表演</w:t>
            </w:r>
          </w:p>
        </w:tc>
      </w:tr>
    </w:tbl>
    <w:p>
      <w:pPr>
        <w:jc w:val="left"/>
        <w:rPr>
          <w:highlight w:val="none"/>
        </w:rPr>
      </w:pPr>
    </w:p>
    <w:p>
      <w:pPr>
        <w:jc w:val="left"/>
        <w:rPr>
          <w:highlight w:val="none"/>
        </w:rPr>
      </w:pPr>
      <w:r>
        <w:rPr>
          <w:rFonts w:hint="eastAsia" w:ascii="宋体" w:hAnsi="宋体" w:eastAsia="宋体"/>
          <w:sz w:val="24"/>
          <w:szCs w:val="24"/>
          <w:highlight w:val="none"/>
        </w:rPr>
        <w:t>4. 全校整体生师比</w:t>
      </w:r>
      <w:r>
        <w:rPr>
          <w:rFonts w:hint="eastAsia" w:ascii="宋体" w:hAnsi="宋体" w:eastAsia="宋体"/>
          <w:sz w:val="24"/>
          <w:szCs w:val="24"/>
          <w:highlight w:val="none"/>
          <w:u w:val="single"/>
        </w:rPr>
        <w:t>19.29</w:t>
      </w:r>
    </w:p>
    <w:p>
      <w:pPr>
        <w:jc w:val="left"/>
        <w:rPr>
          <w:highlight w:val="none"/>
        </w:rPr>
      </w:pPr>
    </w:p>
    <w:p>
      <w:pPr>
        <w:jc w:val="left"/>
        <w:rPr>
          <w:rFonts w:eastAsia="宋体"/>
          <w:highlight w:val="none"/>
        </w:rPr>
      </w:pPr>
      <w:r>
        <w:rPr>
          <w:rFonts w:hint="eastAsia" w:ascii="宋体" w:hAnsi="宋体" w:eastAsia="宋体"/>
          <w:sz w:val="24"/>
          <w:szCs w:val="24"/>
          <w:highlight w:val="none"/>
        </w:rPr>
        <w:t>5. 生均教学科研仪器设备值（元）</w:t>
      </w:r>
      <w:r>
        <w:rPr>
          <w:rFonts w:hint="eastAsia" w:ascii="宋体" w:hAnsi="宋体" w:eastAsia="宋体"/>
          <w:sz w:val="24"/>
          <w:szCs w:val="24"/>
          <w:highlight w:val="none"/>
          <w:u w:val="single"/>
        </w:rPr>
        <w:t>6187.27</w:t>
      </w:r>
    </w:p>
    <w:p>
      <w:pPr>
        <w:jc w:val="left"/>
        <w:rPr>
          <w:highlight w:val="none"/>
        </w:rPr>
      </w:pPr>
    </w:p>
    <w:p>
      <w:pPr>
        <w:jc w:val="left"/>
        <w:rPr>
          <w:rFonts w:eastAsia="宋体"/>
          <w:highlight w:val="none"/>
        </w:rPr>
      </w:pPr>
      <w:r>
        <w:rPr>
          <w:rFonts w:hint="eastAsia" w:ascii="宋体" w:hAnsi="宋体" w:eastAsia="宋体"/>
          <w:sz w:val="24"/>
          <w:szCs w:val="24"/>
          <w:highlight w:val="none"/>
        </w:rPr>
        <w:t>6. 当年新增教学科研仪器设备值（万元）</w:t>
      </w:r>
      <w:r>
        <w:rPr>
          <w:rFonts w:hint="eastAsia" w:ascii="宋体" w:hAnsi="宋体" w:eastAsia="宋体"/>
          <w:sz w:val="24"/>
          <w:szCs w:val="24"/>
          <w:highlight w:val="none"/>
          <w:u w:val="single"/>
        </w:rPr>
        <w:t>703.89</w:t>
      </w:r>
    </w:p>
    <w:p>
      <w:pPr>
        <w:jc w:val="left"/>
        <w:rPr>
          <w:highlight w:val="none"/>
        </w:rPr>
      </w:pPr>
    </w:p>
    <w:p>
      <w:pPr>
        <w:jc w:val="left"/>
        <w:rPr>
          <w:rFonts w:ascii="宋体" w:hAnsi="宋体" w:eastAsia="宋体"/>
          <w:sz w:val="24"/>
          <w:szCs w:val="24"/>
          <w:highlight w:val="none"/>
          <w:u w:val="single"/>
        </w:rPr>
      </w:pPr>
      <w:r>
        <w:rPr>
          <w:rFonts w:hint="eastAsia" w:ascii="宋体" w:hAnsi="宋体" w:eastAsia="宋体"/>
          <w:sz w:val="24"/>
          <w:szCs w:val="24"/>
          <w:highlight w:val="none"/>
        </w:rPr>
        <w:t>7. 生均图书（册）</w:t>
      </w:r>
      <w:r>
        <w:rPr>
          <w:rFonts w:hint="eastAsia" w:ascii="宋体" w:hAnsi="宋体" w:eastAsia="宋体"/>
          <w:sz w:val="24"/>
          <w:szCs w:val="24"/>
          <w:highlight w:val="none"/>
          <w:u w:val="single"/>
        </w:rPr>
        <w:t>62.37</w:t>
      </w:r>
    </w:p>
    <w:p>
      <w:pPr>
        <w:jc w:val="left"/>
        <w:rPr>
          <w:highlight w:val="none"/>
        </w:rPr>
      </w:pPr>
    </w:p>
    <w:p>
      <w:pPr>
        <w:jc w:val="left"/>
        <w:rPr>
          <w:rFonts w:ascii="宋体" w:hAnsi="宋体" w:eastAsia="宋体"/>
          <w:sz w:val="24"/>
          <w:szCs w:val="24"/>
          <w:highlight w:val="none"/>
          <w:u w:val="single"/>
        </w:rPr>
      </w:pPr>
      <w:r>
        <w:rPr>
          <w:rFonts w:hint="eastAsia" w:ascii="宋体" w:hAnsi="宋体" w:eastAsia="宋体"/>
          <w:sz w:val="24"/>
          <w:szCs w:val="24"/>
          <w:highlight w:val="none"/>
        </w:rPr>
        <w:t>8. 电子图书（册）</w:t>
      </w:r>
      <w:r>
        <w:rPr>
          <w:rFonts w:hint="eastAsia" w:ascii="宋体" w:hAnsi="宋体" w:eastAsia="宋体"/>
          <w:sz w:val="24"/>
          <w:szCs w:val="24"/>
          <w:highlight w:val="none"/>
          <w:u w:val="single"/>
        </w:rPr>
        <w:t>1092990</w:t>
      </w:r>
    </w:p>
    <w:p>
      <w:pPr>
        <w:jc w:val="left"/>
        <w:rPr>
          <w:highlight w:val="none"/>
        </w:rPr>
      </w:pPr>
    </w:p>
    <w:p>
      <w:pPr>
        <w:jc w:val="left"/>
        <w:rPr>
          <w:rFonts w:eastAsia="宋体"/>
          <w:highlight w:val="none"/>
        </w:rPr>
      </w:pPr>
      <w:r>
        <w:rPr>
          <w:rFonts w:hint="eastAsia" w:ascii="宋体" w:hAnsi="宋体" w:eastAsia="宋体"/>
          <w:sz w:val="24"/>
          <w:szCs w:val="24"/>
          <w:highlight w:val="none"/>
        </w:rPr>
        <w:t>9. 生均教学行政用房（平方米）</w:t>
      </w:r>
      <w:r>
        <w:rPr>
          <w:rFonts w:hint="eastAsia" w:ascii="宋体" w:hAnsi="宋体" w:eastAsia="宋体"/>
          <w:sz w:val="24"/>
          <w:szCs w:val="24"/>
          <w:highlight w:val="none"/>
          <w:u w:val="single"/>
        </w:rPr>
        <w:t>11.14</w:t>
      </w:r>
      <w:r>
        <w:rPr>
          <w:rFonts w:hint="eastAsia" w:ascii="宋体" w:hAnsi="宋体" w:eastAsia="宋体"/>
          <w:sz w:val="24"/>
          <w:szCs w:val="24"/>
          <w:highlight w:val="none"/>
        </w:rPr>
        <w:t>，生均实验室面积（平方米）</w:t>
      </w:r>
      <w:r>
        <w:rPr>
          <w:rFonts w:hint="eastAsia" w:ascii="宋体" w:hAnsi="宋体" w:eastAsia="宋体"/>
          <w:sz w:val="24"/>
          <w:szCs w:val="24"/>
          <w:highlight w:val="none"/>
          <w:u w:val="single"/>
        </w:rPr>
        <w:t>0.88</w:t>
      </w:r>
    </w:p>
    <w:p>
      <w:pPr>
        <w:jc w:val="left"/>
        <w:rPr>
          <w:highlight w:val="none"/>
        </w:rPr>
      </w:pPr>
    </w:p>
    <w:p>
      <w:pPr>
        <w:jc w:val="left"/>
        <w:rPr>
          <w:rFonts w:eastAsia="宋体"/>
          <w:highlight w:val="none"/>
        </w:rPr>
      </w:pPr>
      <w:r>
        <w:rPr>
          <w:rFonts w:hint="eastAsia" w:ascii="宋体" w:hAnsi="宋体" w:eastAsia="宋体"/>
          <w:sz w:val="24"/>
          <w:szCs w:val="24"/>
          <w:highlight w:val="none"/>
        </w:rPr>
        <w:t>10. 生均本科教学日常运行支出（元）</w:t>
      </w:r>
      <w:r>
        <w:rPr>
          <w:rFonts w:hint="eastAsia" w:ascii="宋体" w:hAnsi="宋体" w:eastAsia="宋体"/>
          <w:sz w:val="24"/>
          <w:szCs w:val="24"/>
          <w:highlight w:val="none"/>
          <w:u w:val="single"/>
        </w:rPr>
        <w:t>2510.08</w:t>
      </w:r>
    </w:p>
    <w:p>
      <w:pPr>
        <w:jc w:val="left"/>
        <w:rPr>
          <w:highlight w:val="none"/>
        </w:rPr>
      </w:pPr>
    </w:p>
    <w:p>
      <w:pPr>
        <w:jc w:val="left"/>
        <w:rPr>
          <w:rFonts w:eastAsia="宋体"/>
          <w:highlight w:val="none"/>
        </w:rPr>
      </w:pPr>
      <w:r>
        <w:rPr>
          <w:rFonts w:hint="eastAsia" w:ascii="宋体" w:hAnsi="宋体" w:eastAsia="宋体"/>
          <w:sz w:val="24"/>
          <w:szCs w:val="24"/>
          <w:highlight w:val="none"/>
        </w:rPr>
        <w:t>11. 本科专项教学经费（自然年度内学校立项用于本科教学改革和建设的专项经费总额）（万元）</w:t>
      </w:r>
      <w:r>
        <w:rPr>
          <w:rFonts w:hint="eastAsia" w:ascii="宋体" w:hAnsi="宋体" w:eastAsia="宋体"/>
          <w:sz w:val="24"/>
          <w:szCs w:val="24"/>
          <w:highlight w:val="none"/>
          <w:u w:val="single"/>
        </w:rPr>
        <w:t>2480.7</w:t>
      </w:r>
    </w:p>
    <w:p>
      <w:pPr>
        <w:jc w:val="left"/>
        <w:rPr>
          <w:highlight w:val="none"/>
        </w:rPr>
      </w:pPr>
    </w:p>
    <w:p>
      <w:pPr>
        <w:jc w:val="left"/>
        <w:rPr>
          <w:rFonts w:ascii="宋体" w:hAnsi="宋体" w:eastAsia="宋体"/>
          <w:sz w:val="24"/>
          <w:szCs w:val="24"/>
          <w:highlight w:val="none"/>
          <w:u w:val="single"/>
        </w:rPr>
      </w:pPr>
      <w:r>
        <w:rPr>
          <w:rFonts w:hint="eastAsia" w:ascii="宋体" w:hAnsi="宋体" w:eastAsia="宋体"/>
          <w:sz w:val="24"/>
          <w:szCs w:val="24"/>
          <w:highlight w:val="none"/>
        </w:rPr>
        <w:t>12. 生均本科实验经费（自然年度内学校用于实验教学运行、维护经费生均值）（元）</w:t>
      </w:r>
      <w:r>
        <w:rPr>
          <w:rFonts w:hint="eastAsia" w:ascii="宋体" w:hAnsi="宋体" w:eastAsia="宋体"/>
          <w:sz w:val="24"/>
          <w:szCs w:val="24"/>
          <w:highlight w:val="none"/>
          <w:u w:val="single"/>
        </w:rPr>
        <w:t>108.13</w:t>
      </w:r>
    </w:p>
    <w:p>
      <w:pPr>
        <w:jc w:val="left"/>
        <w:rPr>
          <w:highlight w:val="none"/>
        </w:rPr>
      </w:pPr>
    </w:p>
    <w:p>
      <w:pPr>
        <w:jc w:val="left"/>
        <w:rPr>
          <w:rFonts w:eastAsia="宋体"/>
          <w:highlight w:val="none"/>
        </w:rPr>
      </w:pPr>
      <w:r>
        <w:rPr>
          <w:rFonts w:hint="eastAsia" w:ascii="宋体" w:hAnsi="宋体" w:eastAsia="宋体"/>
          <w:sz w:val="24"/>
          <w:szCs w:val="24"/>
          <w:highlight w:val="none"/>
        </w:rPr>
        <w:t>13. 生均本科实习经费（自然年度内用于本科培养方案内的实习环节支出经费生均值）（元）</w:t>
      </w:r>
      <w:r>
        <w:rPr>
          <w:rFonts w:hint="eastAsia" w:ascii="宋体" w:hAnsi="宋体" w:eastAsia="宋体"/>
          <w:sz w:val="24"/>
          <w:szCs w:val="24"/>
          <w:highlight w:val="none"/>
          <w:u w:val="single"/>
        </w:rPr>
        <w:t>180.04</w:t>
      </w:r>
    </w:p>
    <w:p>
      <w:pPr>
        <w:jc w:val="left"/>
        <w:rPr>
          <w:highlight w:val="none"/>
        </w:rPr>
      </w:pPr>
    </w:p>
    <w:p>
      <w:pPr>
        <w:jc w:val="left"/>
        <w:rPr>
          <w:rFonts w:ascii="宋体" w:hAnsi="宋体" w:eastAsia="宋体"/>
          <w:sz w:val="24"/>
          <w:szCs w:val="24"/>
          <w:highlight w:val="none"/>
          <w:u w:val="single"/>
        </w:rPr>
      </w:pPr>
      <w:r>
        <w:rPr>
          <w:rFonts w:hint="eastAsia" w:ascii="宋体" w:hAnsi="宋体" w:eastAsia="宋体"/>
          <w:sz w:val="24"/>
          <w:szCs w:val="24"/>
          <w:highlight w:val="none"/>
        </w:rPr>
        <w:t>14. 全校开设课程总门数</w:t>
      </w:r>
      <w:r>
        <w:rPr>
          <w:rFonts w:hint="eastAsia" w:ascii="宋体" w:hAnsi="宋体" w:eastAsia="宋体"/>
          <w:sz w:val="24"/>
          <w:szCs w:val="24"/>
          <w:highlight w:val="none"/>
          <w:u w:val="single"/>
        </w:rPr>
        <w:t>911.0</w:t>
      </w:r>
    </w:p>
    <w:p>
      <w:pPr>
        <w:jc w:val="left"/>
        <w:rPr>
          <w:highlight w:val="none"/>
        </w:rPr>
      </w:pPr>
      <w:r>
        <w:rPr>
          <w:rFonts w:hint="eastAsia" w:ascii="宋体" w:hAnsi="宋体" w:eastAsia="宋体"/>
          <w:sz w:val="24"/>
          <w:szCs w:val="24"/>
          <w:highlight w:val="none"/>
        </w:rPr>
        <w:t>注：学年度内实际开设的本科培养计划内课程总数，跨学期讲授的同一门课程计1门</w:t>
      </w:r>
    </w:p>
    <w:p>
      <w:pPr>
        <w:jc w:val="left"/>
        <w:rPr>
          <w:highlight w:val="none"/>
        </w:rPr>
      </w:pPr>
    </w:p>
    <w:p>
      <w:pPr>
        <w:jc w:val="left"/>
        <w:rPr>
          <w:highlight w:val="none"/>
        </w:rPr>
      </w:pPr>
      <w:r>
        <w:rPr>
          <w:rFonts w:hint="eastAsia" w:ascii="宋体" w:hAnsi="宋体" w:eastAsia="宋体"/>
          <w:sz w:val="24"/>
          <w:szCs w:val="24"/>
          <w:highlight w:val="none"/>
        </w:rPr>
        <w:t>15. 主讲本科课程的教授占教授总数的比例（不含讲座）</w:t>
      </w:r>
      <w:r>
        <w:rPr>
          <w:rFonts w:hint="eastAsia" w:ascii="宋体" w:hAnsi="宋体" w:eastAsia="宋体"/>
          <w:sz w:val="24"/>
          <w:szCs w:val="24"/>
          <w:highlight w:val="none"/>
          <w:u w:val="single"/>
        </w:rPr>
        <w:t>82.14</w:t>
      </w:r>
      <w:r>
        <w:rPr>
          <w:rFonts w:ascii="宋体" w:hAnsi="宋体" w:eastAsia="宋体"/>
          <w:sz w:val="24"/>
          <w:highlight w:val="none"/>
          <w:u w:val="single"/>
        </w:rPr>
        <w:t>%</w:t>
      </w:r>
      <w:r>
        <w:rPr>
          <w:rFonts w:hint="eastAsia" w:ascii="宋体" w:hAnsi="宋体" w:eastAsia="宋体"/>
          <w:sz w:val="24"/>
          <w:szCs w:val="24"/>
          <w:highlight w:val="none"/>
          <w:u w:val="single"/>
        </w:rPr>
        <w:t>。</w:t>
      </w:r>
    </w:p>
    <w:p>
      <w:pPr>
        <w:jc w:val="left"/>
        <w:rPr>
          <w:highlight w:val="none"/>
        </w:rPr>
      </w:pPr>
    </w:p>
    <w:p>
      <w:pPr>
        <w:jc w:val="left"/>
        <w:rPr>
          <w:highlight w:val="none"/>
        </w:rPr>
      </w:pPr>
      <w:r>
        <w:rPr>
          <w:rFonts w:hint="eastAsia" w:ascii="宋体" w:hAnsi="宋体" w:eastAsia="宋体"/>
          <w:sz w:val="24"/>
          <w:szCs w:val="24"/>
          <w:highlight w:val="none"/>
        </w:rPr>
        <w:t>16. 教授讲授本科课程占课程总门次数的比例4.15%。</w:t>
      </w:r>
    </w:p>
    <w:p>
      <w:pPr>
        <w:jc w:val="left"/>
        <w:rPr>
          <w:highlight w:val="none"/>
        </w:rPr>
      </w:pPr>
      <w:r>
        <w:rPr>
          <w:rFonts w:hint="eastAsia" w:ascii="宋体" w:hAnsi="宋体" w:eastAsia="宋体"/>
          <w:sz w:val="24"/>
          <w:szCs w:val="24"/>
          <w:highlight w:val="none"/>
        </w:rPr>
        <w:t>17. 应届本科生毕业率</w:t>
      </w:r>
      <w:r>
        <w:rPr>
          <w:rFonts w:hint="eastAsia" w:ascii="宋体" w:hAnsi="宋体" w:eastAsia="宋体"/>
          <w:sz w:val="24"/>
          <w:szCs w:val="24"/>
          <w:highlight w:val="none"/>
          <w:u w:val="single"/>
        </w:rPr>
        <w:t>99.72</w:t>
      </w:r>
      <w:r>
        <w:rPr>
          <w:rFonts w:ascii="宋体" w:hAnsi="宋体" w:eastAsia="宋体"/>
          <w:sz w:val="24"/>
          <w:highlight w:val="none"/>
          <w:u w:val="single"/>
        </w:rPr>
        <w:t>%，分</w:t>
      </w:r>
      <w:r>
        <w:rPr>
          <w:rFonts w:hint="eastAsia" w:ascii="宋体" w:hAnsi="宋体" w:eastAsia="宋体"/>
          <w:sz w:val="24"/>
          <w:szCs w:val="24"/>
          <w:highlight w:val="none"/>
          <w:u w:val="single"/>
        </w:rPr>
        <w:t>专业本科生毕业率见附表3。</w:t>
      </w:r>
    </w:p>
    <w:p>
      <w:pPr>
        <w:jc w:val="center"/>
        <w:rPr>
          <w:highlight w:val="none"/>
        </w:rPr>
      </w:pPr>
      <w:r>
        <w:rPr>
          <w:rFonts w:hint="eastAsia" w:ascii="宋体" w:hAnsi="宋体" w:eastAsia="宋体"/>
          <w:sz w:val="24"/>
          <w:szCs w:val="24"/>
          <w:highlight w:val="none"/>
        </w:rPr>
        <w:t>附表3  分专业本科生毕业率</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9"/>
        <w:gridCol w:w="2532"/>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1599" w:type="dxa"/>
            <w:vAlign w:val="center"/>
          </w:tcPr>
          <w:p>
            <w:pPr>
              <w:jc w:val="center"/>
              <w:rPr>
                <w:highlight w:val="none"/>
              </w:rPr>
            </w:pPr>
            <w:r>
              <w:rPr>
                <w:rFonts w:hint="eastAsia" w:ascii="宋体" w:hAnsi="宋体" w:eastAsia="宋体"/>
                <w:szCs w:val="21"/>
                <w:highlight w:val="none"/>
              </w:rPr>
              <w:t>专业代码</w:t>
            </w:r>
          </w:p>
        </w:tc>
        <w:tc>
          <w:tcPr>
            <w:tcW w:w="2532" w:type="dxa"/>
            <w:vAlign w:val="center"/>
          </w:tcPr>
          <w:p>
            <w:pPr>
              <w:jc w:val="center"/>
              <w:rPr>
                <w:highlight w:val="none"/>
              </w:rPr>
            </w:pPr>
            <w:r>
              <w:rPr>
                <w:rFonts w:hint="eastAsia" w:ascii="宋体" w:hAnsi="宋体" w:eastAsia="宋体"/>
                <w:szCs w:val="21"/>
                <w:highlight w:val="none"/>
              </w:rPr>
              <w:t>专业名称</w:t>
            </w:r>
          </w:p>
        </w:tc>
        <w:tc>
          <w:tcPr>
            <w:tcW w:w="1785" w:type="dxa"/>
            <w:vAlign w:val="center"/>
          </w:tcPr>
          <w:p>
            <w:pPr>
              <w:jc w:val="center"/>
              <w:rPr>
                <w:highlight w:val="none"/>
              </w:rPr>
            </w:pPr>
            <w:r>
              <w:rPr>
                <w:rFonts w:hint="eastAsia" w:ascii="宋体" w:hAnsi="宋体" w:eastAsia="宋体"/>
                <w:szCs w:val="21"/>
                <w:highlight w:val="none"/>
              </w:rPr>
              <w:t>毕业班人数</w:t>
            </w:r>
          </w:p>
        </w:tc>
        <w:tc>
          <w:tcPr>
            <w:tcW w:w="1364" w:type="dxa"/>
            <w:vAlign w:val="center"/>
          </w:tcPr>
          <w:p>
            <w:pPr>
              <w:jc w:val="center"/>
              <w:rPr>
                <w:highlight w:val="none"/>
              </w:rPr>
            </w:pPr>
            <w:r>
              <w:rPr>
                <w:rFonts w:hint="eastAsia" w:ascii="宋体" w:hAnsi="宋体" w:eastAsia="宋体"/>
                <w:szCs w:val="21"/>
                <w:highlight w:val="none"/>
              </w:rPr>
              <w:t>毕业人数</w:t>
            </w:r>
          </w:p>
        </w:tc>
        <w:tc>
          <w:tcPr>
            <w:tcW w:w="1242" w:type="dxa"/>
            <w:vAlign w:val="center"/>
          </w:tcPr>
          <w:p>
            <w:pPr>
              <w:jc w:val="center"/>
              <w:rPr>
                <w:highlight w:val="none"/>
              </w:rPr>
            </w:pPr>
            <w:r>
              <w:rPr>
                <w:rFonts w:hint="eastAsia" w:ascii="宋体" w:hAnsi="宋体" w:eastAsia="宋体"/>
                <w:szCs w:val="21"/>
                <w:highlight w:val="none"/>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020101</w:t>
            </w:r>
          </w:p>
        </w:tc>
        <w:tc>
          <w:tcPr>
            <w:tcW w:w="2532" w:type="dxa"/>
            <w:vAlign w:val="center"/>
          </w:tcPr>
          <w:p>
            <w:pPr>
              <w:jc w:val="center"/>
              <w:rPr>
                <w:highlight w:val="none"/>
              </w:rPr>
            </w:pPr>
            <w:r>
              <w:rPr>
                <w:highlight w:val="none"/>
              </w:rPr>
              <w:t>经济学</w:t>
            </w:r>
          </w:p>
        </w:tc>
        <w:tc>
          <w:tcPr>
            <w:tcW w:w="1785" w:type="dxa"/>
            <w:vAlign w:val="center"/>
          </w:tcPr>
          <w:p>
            <w:pPr>
              <w:jc w:val="center"/>
              <w:rPr>
                <w:highlight w:val="none"/>
              </w:rPr>
            </w:pPr>
            <w:r>
              <w:rPr>
                <w:highlight w:val="none"/>
              </w:rPr>
              <w:t>108</w:t>
            </w:r>
          </w:p>
        </w:tc>
        <w:tc>
          <w:tcPr>
            <w:tcW w:w="1364" w:type="dxa"/>
            <w:vAlign w:val="center"/>
          </w:tcPr>
          <w:p>
            <w:pPr>
              <w:jc w:val="center"/>
              <w:rPr>
                <w:highlight w:val="none"/>
              </w:rPr>
            </w:pPr>
            <w:r>
              <w:rPr>
                <w:highlight w:val="none"/>
              </w:rPr>
              <w:t>108</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050201</w:t>
            </w:r>
          </w:p>
        </w:tc>
        <w:tc>
          <w:tcPr>
            <w:tcW w:w="2532" w:type="dxa"/>
            <w:vAlign w:val="center"/>
          </w:tcPr>
          <w:p>
            <w:pPr>
              <w:jc w:val="center"/>
              <w:rPr>
                <w:highlight w:val="none"/>
              </w:rPr>
            </w:pPr>
            <w:r>
              <w:rPr>
                <w:highlight w:val="none"/>
              </w:rPr>
              <w:t>英语</w:t>
            </w:r>
          </w:p>
        </w:tc>
        <w:tc>
          <w:tcPr>
            <w:tcW w:w="1785" w:type="dxa"/>
            <w:vAlign w:val="center"/>
          </w:tcPr>
          <w:p>
            <w:pPr>
              <w:jc w:val="center"/>
              <w:rPr>
                <w:highlight w:val="none"/>
              </w:rPr>
            </w:pPr>
            <w:r>
              <w:rPr>
                <w:highlight w:val="none"/>
              </w:rPr>
              <w:t>241</w:t>
            </w:r>
          </w:p>
        </w:tc>
        <w:tc>
          <w:tcPr>
            <w:tcW w:w="1364" w:type="dxa"/>
            <w:vAlign w:val="center"/>
          </w:tcPr>
          <w:p>
            <w:pPr>
              <w:jc w:val="center"/>
              <w:rPr>
                <w:highlight w:val="none"/>
              </w:rPr>
            </w:pPr>
            <w:r>
              <w:rPr>
                <w:highlight w:val="none"/>
              </w:rPr>
              <w:t>240</w:t>
            </w:r>
          </w:p>
        </w:tc>
        <w:tc>
          <w:tcPr>
            <w:tcW w:w="1242" w:type="dxa"/>
            <w:vAlign w:val="center"/>
          </w:tcPr>
          <w:p>
            <w:pPr>
              <w:jc w:val="center"/>
              <w:rPr>
                <w:highlight w:val="none"/>
              </w:rPr>
            </w:pPr>
            <w:r>
              <w:rPr>
                <w:highlight w:val="none"/>
              </w:rPr>
              <w:t>99.59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050301</w:t>
            </w:r>
          </w:p>
        </w:tc>
        <w:tc>
          <w:tcPr>
            <w:tcW w:w="2532" w:type="dxa"/>
            <w:vAlign w:val="center"/>
          </w:tcPr>
          <w:p>
            <w:pPr>
              <w:jc w:val="center"/>
              <w:rPr>
                <w:highlight w:val="none"/>
              </w:rPr>
            </w:pPr>
            <w:r>
              <w:rPr>
                <w:highlight w:val="none"/>
              </w:rPr>
              <w:t>新闻学</w:t>
            </w:r>
          </w:p>
        </w:tc>
        <w:tc>
          <w:tcPr>
            <w:tcW w:w="1785" w:type="dxa"/>
            <w:vAlign w:val="center"/>
          </w:tcPr>
          <w:p>
            <w:pPr>
              <w:jc w:val="center"/>
              <w:rPr>
                <w:highlight w:val="none"/>
              </w:rPr>
            </w:pPr>
            <w:r>
              <w:rPr>
                <w:highlight w:val="none"/>
              </w:rPr>
              <w:t>87</w:t>
            </w:r>
          </w:p>
        </w:tc>
        <w:tc>
          <w:tcPr>
            <w:tcW w:w="1364" w:type="dxa"/>
            <w:vAlign w:val="center"/>
          </w:tcPr>
          <w:p>
            <w:pPr>
              <w:jc w:val="center"/>
              <w:rPr>
                <w:highlight w:val="none"/>
              </w:rPr>
            </w:pPr>
            <w:r>
              <w:rPr>
                <w:highlight w:val="none"/>
              </w:rPr>
              <w:t>87</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080202</w:t>
            </w:r>
          </w:p>
        </w:tc>
        <w:tc>
          <w:tcPr>
            <w:tcW w:w="2532" w:type="dxa"/>
            <w:vAlign w:val="center"/>
          </w:tcPr>
          <w:p>
            <w:pPr>
              <w:jc w:val="center"/>
              <w:rPr>
                <w:highlight w:val="none"/>
              </w:rPr>
            </w:pPr>
            <w:r>
              <w:rPr>
                <w:highlight w:val="none"/>
              </w:rPr>
              <w:t>机械设计制造及其自动化</w:t>
            </w:r>
          </w:p>
        </w:tc>
        <w:tc>
          <w:tcPr>
            <w:tcW w:w="1785" w:type="dxa"/>
            <w:vAlign w:val="center"/>
          </w:tcPr>
          <w:p>
            <w:pPr>
              <w:jc w:val="center"/>
              <w:rPr>
                <w:highlight w:val="none"/>
              </w:rPr>
            </w:pPr>
            <w:r>
              <w:rPr>
                <w:highlight w:val="none"/>
              </w:rPr>
              <w:t>220</w:t>
            </w:r>
          </w:p>
        </w:tc>
        <w:tc>
          <w:tcPr>
            <w:tcW w:w="1364" w:type="dxa"/>
            <w:vAlign w:val="center"/>
          </w:tcPr>
          <w:p>
            <w:pPr>
              <w:jc w:val="center"/>
              <w:rPr>
                <w:highlight w:val="none"/>
              </w:rPr>
            </w:pPr>
            <w:r>
              <w:rPr>
                <w:highlight w:val="none"/>
              </w:rPr>
              <w:t>220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080203</w:t>
            </w:r>
          </w:p>
        </w:tc>
        <w:tc>
          <w:tcPr>
            <w:tcW w:w="2532" w:type="dxa"/>
            <w:vAlign w:val="center"/>
          </w:tcPr>
          <w:p>
            <w:pPr>
              <w:jc w:val="center"/>
              <w:rPr>
                <w:highlight w:val="none"/>
              </w:rPr>
            </w:pPr>
            <w:r>
              <w:rPr>
                <w:highlight w:val="none"/>
              </w:rPr>
              <w:t>材料成型及控制工程</w:t>
            </w:r>
          </w:p>
        </w:tc>
        <w:tc>
          <w:tcPr>
            <w:tcW w:w="1785" w:type="dxa"/>
            <w:vAlign w:val="center"/>
          </w:tcPr>
          <w:p>
            <w:pPr>
              <w:jc w:val="center"/>
              <w:rPr>
                <w:highlight w:val="none"/>
              </w:rPr>
            </w:pPr>
            <w:r>
              <w:rPr>
                <w:highlight w:val="none"/>
              </w:rPr>
              <w:t>30</w:t>
            </w:r>
          </w:p>
        </w:tc>
        <w:tc>
          <w:tcPr>
            <w:tcW w:w="1364" w:type="dxa"/>
            <w:vAlign w:val="center"/>
          </w:tcPr>
          <w:p>
            <w:pPr>
              <w:jc w:val="center"/>
              <w:rPr>
                <w:highlight w:val="none"/>
              </w:rPr>
            </w:pPr>
            <w:r>
              <w:rPr>
                <w:highlight w:val="none"/>
              </w:rPr>
              <w:t>30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080301</w:t>
            </w:r>
          </w:p>
        </w:tc>
        <w:tc>
          <w:tcPr>
            <w:tcW w:w="2532" w:type="dxa"/>
            <w:vAlign w:val="center"/>
          </w:tcPr>
          <w:p>
            <w:pPr>
              <w:jc w:val="center"/>
              <w:rPr>
                <w:highlight w:val="none"/>
              </w:rPr>
            </w:pPr>
            <w:r>
              <w:rPr>
                <w:highlight w:val="none"/>
              </w:rPr>
              <w:t>测控技术与仪器</w:t>
            </w:r>
          </w:p>
        </w:tc>
        <w:tc>
          <w:tcPr>
            <w:tcW w:w="1785" w:type="dxa"/>
            <w:vAlign w:val="center"/>
          </w:tcPr>
          <w:p>
            <w:pPr>
              <w:jc w:val="center"/>
              <w:rPr>
                <w:highlight w:val="none"/>
              </w:rPr>
            </w:pPr>
            <w:r>
              <w:rPr>
                <w:highlight w:val="none"/>
              </w:rPr>
              <w:t>50</w:t>
            </w:r>
          </w:p>
        </w:tc>
        <w:tc>
          <w:tcPr>
            <w:tcW w:w="1364" w:type="dxa"/>
            <w:vAlign w:val="center"/>
          </w:tcPr>
          <w:p>
            <w:pPr>
              <w:jc w:val="center"/>
              <w:rPr>
                <w:highlight w:val="none"/>
              </w:rPr>
            </w:pPr>
            <w:r>
              <w:rPr>
                <w:highlight w:val="none"/>
              </w:rPr>
              <w:t>50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080405</w:t>
            </w:r>
          </w:p>
        </w:tc>
        <w:tc>
          <w:tcPr>
            <w:tcW w:w="2532" w:type="dxa"/>
            <w:vAlign w:val="center"/>
          </w:tcPr>
          <w:p>
            <w:pPr>
              <w:jc w:val="center"/>
              <w:rPr>
                <w:highlight w:val="none"/>
              </w:rPr>
            </w:pPr>
            <w:r>
              <w:rPr>
                <w:highlight w:val="none"/>
              </w:rPr>
              <w:t>金属材料工程</w:t>
            </w:r>
          </w:p>
        </w:tc>
        <w:tc>
          <w:tcPr>
            <w:tcW w:w="1785" w:type="dxa"/>
            <w:vAlign w:val="center"/>
          </w:tcPr>
          <w:p>
            <w:pPr>
              <w:jc w:val="center"/>
              <w:rPr>
                <w:highlight w:val="none"/>
              </w:rPr>
            </w:pPr>
            <w:r>
              <w:rPr>
                <w:highlight w:val="none"/>
              </w:rPr>
              <w:t>27</w:t>
            </w:r>
          </w:p>
        </w:tc>
        <w:tc>
          <w:tcPr>
            <w:tcW w:w="1364" w:type="dxa"/>
            <w:vAlign w:val="center"/>
          </w:tcPr>
          <w:p>
            <w:pPr>
              <w:jc w:val="center"/>
              <w:rPr>
                <w:highlight w:val="none"/>
              </w:rPr>
            </w:pPr>
            <w:r>
              <w:rPr>
                <w:highlight w:val="none"/>
              </w:rPr>
              <w:t>27</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080411T</w:t>
            </w:r>
          </w:p>
        </w:tc>
        <w:tc>
          <w:tcPr>
            <w:tcW w:w="2532" w:type="dxa"/>
            <w:vAlign w:val="center"/>
          </w:tcPr>
          <w:p>
            <w:pPr>
              <w:jc w:val="center"/>
              <w:rPr>
                <w:highlight w:val="none"/>
              </w:rPr>
            </w:pPr>
            <w:r>
              <w:rPr>
                <w:highlight w:val="none"/>
              </w:rPr>
              <w:t>焊接技术与工程</w:t>
            </w:r>
          </w:p>
        </w:tc>
        <w:tc>
          <w:tcPr>
            <w:tcW w:w="1785" w:type="dxa"/>
            <w:vAlign w:val="center"/>
          </w:tcPr>
          <w:p>
            <w:pPr>
              <w:jc w:val="center"/>
              <w:rPr>
                <w:highlight w:val="none"/>
              </w:rPr>
            </w:pPr>
            <w:r>
              <w:rPr>
                <w:highlight w:val="none"/>
              </w:rPr>
              <w:t>51</w:t>
            </w:r>
          </w:p>
        </w:tc>
        <w:tc>
          <w:tcPr>
            <w:tcW w:w="1364" w:type="dxa"/>
            <w:vAlign w:val="center"/>
          </w:tcPr>
          <w:p>
            <w:pPr>
              <w:jc w:val="center"/>
              <w:rPr>
                <w:highlight w:val="none"/>
              </w:rPr>
            </w:pPr>
            <w:r>
              <w:rPr>
                <w:highlight w:val="none"/>
              </w:rPr>
              <w:t>51</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080701</w:t>
            </w:r>
          </w:p>
        </w:tc>
        <w:tc>
          <w:tcPr>
            <w:tcW w:w="2532" w:type="dxa"/>
            <w:vAlign w:val="center"/>
          </w:tcPr>
          <w:p>
            <w:pPr>
              <w:jc w:val="center"/>
              <w:rPr>
                <w:highlight w:val="none"/>
              </w:rPr>
            </w:pPr>
            <w:r>
              <w:rPr>
                <w:highlight w:val="none"/>
              </w:rPr>
              <w:t>电子信息工程</w:t>
            </w:r>
          </w:p>
        </w:tc>
        <w:tc>
          <w:tcPr>
            <w:tcW w:w="1785" w:type="dxa"/>
            <w:vAlign w:val="center"/>
          </w:tcPr>
          <w:p>
            <w:pPr>
              <w:jc w:val="center"/>
              <w:rPr>
                <w:highlight w:val="none"/>
              </w:rPr>
            </w:pPr>
            <w:r>
              <w:rPr>
                <w:highlight w:val="none"/>
              </w:rPr>
              <w:t>140</w:t>
            </w:r>
          </w:p>
        </w:tc>
        <w:tc>
          <w:tcPr>
            <w:tcW w:w="1364" w:type="dxa"/>
            <w:vAlign w:val="center"/>
          </w:tcPr>
          <w:p>
            <w:pPr>
              <w:jc w:val="center"/>
              <w:rPr>
                <w:highlight w:val="none"/>
              </w:rPr>
            </w:pPr>
            <w:r>
              <w:rPr>
                <w:highlight w:val="none"/>
              </w:rPr>
              <w:t>139</w:t>
            </w:r>
          </w:p>
        </w:tc>
        <w:tc>
          <w:tcPr>
            <w:tcW w:w="1242" w:type="dxa"/>
            <w:vAlign w:val="center"/>
          </w:tcPr>
          <w:p>
            <w:pPr>
              <w:jc w:val="center"/>
              <w:rPr>
                <w:highlight w:val="none"/>
              </w:rPr>
            </w:pPr>
            <w:r>
              <w:rPr>
                <w:highlight w:val="none"/>
              </w:rPr>
              <w:t>99.29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080801</w:t>
            </w:r>
          </w:p>
        </w:tc>
        <w:tc>
          <w:tcPr>
            <w:tcW w:w="2532" w:type="dxa"/>
            <w:vAlign w:val="center"/>
          </w:tcPr>
          <w:p>
            <w:pPr>
              <w:jc w:val="center"/>
              <w:rPr>
                <w:highlight w:val="none"/>
              </w:rPr>
            </w:pPr>
            <w:r>
              <w:rPr>
                <w:highlight w:val="none"/>
              </w:rPr>
              <w:t>自动化</w:t>
            </w:r>
          </w:p>
        </w:tc>
        <w:tc>
          <w:tcPr>
            <w:tcW w:w="1785" w:type="dxa"/>
            <w:vAlign w:val="center"/>
          </w:tcPr>
          <w:p>
            <w:pPr>
              <w:jc w:val="center"/>
              <w:rPr>
                <w:highlight w:val="none"/>
              </w:rPr>
            </w:pPr>
            <w:r>
              <w:rPr>
                <w:highlight w:val="none"/>
              </w:rPr>
              <w:t>73</w:t>
            </w:r>
          </w:p>
        </w:tc>
        <w:tc>
          <w:tcPr>
            <w:tcW w:w="1364" w:type="dxa"/>
            <w:vAlign w:val="center"/>
          </w:tcPr>
          <w:p>
            <w:pPr>
              <w:jc w:val="center"/>
              <w:rPr>
                <w:highlight w:val="none"/>
              </w:rPr>
            </w:pPr>
            <w:r>
              <w:rPr>
                <w:highlight w:val="none"/>
              </w:rPr>
              <w:t>73</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080901</w:t>
            </w:r>
          </w:p>
        </w:tc>
        <w:tc>
          <w:tcPr>
            <w:tcW w:w="2532" w:type="dxa"/>
            <w:vAlign w:val="center"/>
          </w:tcPr>
          <w:p>
            <w:pPr>
              <w:jc w:val="center"/>
              <w:rPr>
                <w:highlight w:val="none"/>
              </w:rPr>
            </w:pPr>
            <w:r>
              <w:rPr>
                <w:highlight w:val="none"/>
              </w:rPr>
              <w:t>计算机科学与技术</w:t>
            </w:r>
          </w:p>
        </w:tc>
        <w:tc>
          <w:tcPr>
            <w:tcW w:w="1785" w:type="dxa"/>
            <w:vAlign w:val="center"/>
          </w:tcPr>
          <w:p>
            <w:pPr>
              <w:jc w:val="center"/>
              <w:rPr>
                <w:highlight w:val="none"/>
              </w:rPr>
            </w:pPr>
            <w:r>
              <w:rPr>
                <w:highlight w:val="none"/>
              </w:rPr>
              <w:t>231</w:t>
            </w:r>
          </w:p>
        </w:tc>
        <w:tc>
          <w:tcPr>
            <w:tcW w:w="1364" w:type="dxa"/>
            <w:vAlign w:val="center"/>
          </w:tcPr>
          <w:p>
            <w:pPr>
              <w:jc w:val="center"/>
              <w:rPr>
                <w:highlight w:val="none"/>
              </w:rPr>
            </w:pPr>
            <w:r>
              <w:rPr>
                <w:highlight w:val="none"/>
              </w:rPr>
              <w:t>228</w:t>
            </w:r>
          </w:p>
        </w:tc>
        <w:tc>
          <w:tcPr>
            <w:tcW w:w="1242" w:type="dxa"/>
            <w:vAlign w:val="center"/>
          </w:tcPr>
          <w:p>
            <w:pPr>
              <w:jc w:val="center"/>
              <w:rPr>
                <w:highlight w:val="none"/>
              </w:rPr>
            </w:pPr>
            <w:r>
              <w:rPr>
                <w:highlight w:val="none"/>
              </w:rPr>
              <w:t>98.70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080902</w:t>
            </w:r>
          </w:p>
        </w:tc>
        <w:tc>
          <w:tcPr>
            <w:tcW w:w="2532" w:type="dxa"/>
            <w:vAlign w:val="center"/>
          </w:tcPr>
          <w:p>
            <w:pPr>
              <w:jc w:val="center"/>
              <w:rPr>
                <w:highlight w:val="none"/>
              </w:rPr>
            </w:pPr>
            <w:r>
              <w:rPr>
                <w:highlight w:val="none"/>
              </w:rPr>
              <w:t>软件工程</w:t>
            </w:r>
          </w:p>
        </w:tc>
        <w:tc>
          <w:tcPr>
            <w:tcW w:w="1785" w:type="dxa"/>
            <w:vAlign w:val="center"/>
          </w:tcPr>
          <w:p>
            <w:pPr>
              <w:jc w:val="center"/>
              <w:rPr>
                <w:highlight w:val="none"/>
              </w:rPr>
            </w:pPr>
            <w:r>
              <w:rPr>
                <w:highlight w:val="none"/>
              </w:rPr>
              <w:t>280</w:t>
            </w:r>
          </w:p>
        </w:tc>
        <w:tc>
          <w:tcPr>
            <w:tcW w:w="1364" w:type="dxa"/>
            <w:vAlign w:val="center"/>
          </w:tcPr>
          <w:p>
            <w:pPr>
              <w:jc w:val="center"/>
              <w:rPr>
                <w:highlight w:val="none"/>
              </w:rPr>
            </w:pPr>
            <w:r>
              <w:rPr>
                <w:highlight w:val="none"/>
              </w:rPr>
              <w:t>280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081001</w:t>
            </w:r>
          </w:p>
        </w:tc>
        <w:tc>
          <w:tcPr>
            <w:tcW w:w="2532" w:type="dxa"/>
            <w:vAlign w:val="center"/>
          </w:tcPr>
          <w:p>
            <w:pPr>
              <w:jc w:val="center"/>
              <w:rPr>
                <w:highlight w:val="none"/>
              </w:rPr>
            </w:pPr>
            <w:r>
              <w:rPr>
                <w:highlight w:val="none"/>
              </w:rPr>
              <w:t>土木工程</w:t>
            </w:r>
          </w:p>
        </w:tc>
        <w:tc>
          <w:tcPr>
            <w:tcW w:w="1785" w:type="dxa"/>
            <w:vAlign w:val="center"/>
          </w:tcPr>
          <w:p>
            <w:pPr>
              <w:jc w:val="center"/>
              <w:rPr>
                <w:highlight w:val="none"/>
              </w:rPr>
            </w:pPr>
            <w:r>
              <w:rPr>
                <w:highlight w:val="none"/>
              </w:rPr>
              <w:t>158</w:t>
            </w:r>
          </w:p>
        </w:tc>
        <w:tc>
          <w:tcPr>
            <w:tcW w:w="1364" w:type="dxa"/>
            <w:vAlign w:val="center"/>
          </w:tcPr>
          <w:p>
            <w:pPr>
              <w:jc w:val="center"/>
              <w:rPr>
                <w:highlight w:val="none"/>
              </w:rPr>
            </w:pPr>
            <w:r>
              <w:rPr>
                <w:highlight w:val="none"/>
              </w:rPr>
              <w:t>158</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082003</w:t>
            </w:r>
          </w:p>
        </w:tc>
        <w:tc>
          <w:tcPr>
            <w:tcW w:w="2532" w:type="dxa"/>
            <w:vAlign w:val="center"/>
          </w:tcPr>
          <w:p>
            <w:pPr>
              <w:jc w:val="center"/>
              <w:rPr>
                <w:highlight w:val="none"/>
              </w:rPr>
            </w:pPr>
            <w:r>
              <w:rPr>
                <w:highlight w:val="none"/>
              </w:rPr>
              <w:t>飞行器制造工程</w:t>
            </w:r>
          </w:p>
        </w:tc>
        <w:tc>
          <w:tcPr>
            <w:tcW w:w="1785" w:type="dxa"/>
            <w:vAlign w:val="center"/>
          </w:tcPr>
          <w:p>
            <w:pPr>
              <w:jc w:val="center"/>
              <w:rPr>
                <w:highlight w:val="none"/>
              </w:rPr>
            </w:pPr>
            <w:r>
              <w:rPr>
                <w:highlight w:val="none"/>
              </w:rPr>
              <w:t>156</w:t>
            </w:r>
          </w:p>
        </w:tc>
        <w:tc>
          <w:tcPr>
            <w:tcW w:w="1364" w:type="dxa"/>
            <w:vAlign w:val="center"/>
          </w:tcPr>
          <w:p>
            <w:pPr>
              <w:jc w:val="center"/>
              <w:rPr>
                <w:highlight w:val="none"/>
              </w:rPr>
            </w:pPr>
            <w:r>
              <w:rPr>
                <w:highlight w:val="none"/>
              </w:rPr>
              <w:t>156</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120201K</w:t>
            </w:r>
          </w:p>
        </w:tc>
        <w:tc>
          <w:tcPr>
            <w:tcW w:w="2532" w:type="dxa"/>
            <w:vAlign w:val="center"/>
          </w:tcPr>
          <w:p>
            <w:pPr>
              <w:jc w:val="center"/>
              <w:rPr>
                <w:highlight w:val="none"/>
              </w:rPr>
            </w:pPr>
            <w:r>
              <w:rPr>
                <w:highlight w:val="none"/>
              </w:rPr>
              <w:t>工商管理</w:t>
            </w:r>
          </w:p>
        </w:tc>
        <w:tc>
          <w:tcPr>
            <w:tcW w:w="1785" w:type="dxa"/>
            <w:vAlign w:val="center"/>
          </w:tcPr>
          <w:p>
            <w:pPr>
              <w:jc w:val="center"/>
              <w:rPr>
                <w:highlight w:val="none"/>
              </w:rPr>
            </w:pPr>
            <w:r>
              <w:rPr>
                <w:highlight w:val="none"/>
              </w:rPr>
              <w:t>150</w:t>
            </w:r>
          </w:p>
        </w:tc>
        <w:tc>
          <w:tcPr>
            <w:tcW w:w="1364" w:type="dxa"/>
            <w:vAlign w:val="center"/>
          </w:tcPr>
          <w:p>
            <w:pPr>
              <w:jc w:val="center"/>
              <w:rPr>
                <w:highlight w:val="none"/>
              </w:rPr>
            </w:pPr>
            <w:r>
              <w:rPr>
                <w:highlight w:val="none"/>
              </w:rPr>
              <w:t>150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120202</w:t>
            </w:r>
          </w:p>
        </w:tc>
        <w:tc>
          <w:tcPr>
            <w:tcW w:w="2532" w:type="dxa"/>
            <w:vAlign w:val="center"/>
          </w:tcPr>
          <w:p>
            <w:pPr>
              <w:jc w:val="center"/>
              <w:rPr>
                <w:highlight w:val="none"/>
              </w:rPr>
            </w:pPr>
            <w:r>
              <w:rPr>
                <w:highlight w:val="none"/>
              </w:rPr>
              <w:t>市场营销</w:t>
            </w:r>
          </w:p>
        </w:tc>
        <w:tc>
          <w:tcPr>
            <w:tcW w:w="1785" w:type="dxa"/>
            <w:vAlign w:val="center"/>
          </w:tcPr>
          <w:p>
            <w:pPr>
              <w:jc w:val="center"/>
              <w:rPr>
                <w:highlight w:val="none"/>
              </w:rPr>
            </w:pPr>
            <w:r>
              <w:rPr>
                <w:highlight w:val="none"/>
              </w:rPr>
              <w:t>102</w:t>
            </w:r>
          </w:p>
        </w:tc>
        <w:tc>
          <w:tcPr>
            <w:tcW w:w="1364" w:type="dxa"/>
            <w:vAlign w:val="center"/>
          </w:tcPr>
          <w:p>
            <w:pPr>
              <w:jc w:val="center"/>
              <w:rPr>
                <w:highlight w:val="none"/>
              </w:rPr>
            </w:pPr>
            <w:r>
              <w:rPr>
                <w:highlight w:val="none"/>
              </w:rPr>
              <w:t>102</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120203K</w:t>
            </w:r>
          </w:p>
        </w:tc>
        <w:tc>
          <w:tcPr>
            <w:tcW w:w="2532" w:type="dxa"/>
            <w:vAlign w:val="center"/>
          </w:tcPr>
          <w:p>
            <w:pPr>
              <w:jc w:val="center"/>
              <w:rPr>
                <w:highlight w:val="none"/>
              </w:rPr>
            </w:pPr>
            <w:r>
              <w:rPr>
                <w:highlight w:val="none"/>
              </w:rPr>
              <w:t>会计学</w:t>
            </w:r>
          </w:p>
        </w:tc>
        <w:tc>
          <w:tcPr>
            <w:tcW w:w="1785" w:type="dxa"/>
            <w:vAlign w:val="center"/>
          </w:tcPr>
          <w:p>
            <w:pPr>
              <w:jc w:val="center"/>
              <w:rPr>
                <w:highlight w:val="none"/>
              </w:rPr>
            </w:pPr>
            <w:r>
              <w:rPr>
                <w:highlight w:val="none"/>
              </w:rPr>
              <w:t>310</w:t>
            </w:r>
          </w:p>
        </w:tc>
        <w:tc>
          <w:tcPr>
            <w:tcW w:w="1364" w:type="dxa"/>
            <w:vAlign w:val="center"/>
          </w:tcPr>
          <w:p>
            <w:pPr>
              <w:jc w:val="center"/>
              <w:rPr>
                <w:highlight w:val="none"/>
              </w:rPr>
            </w:pPr>
            <w:r>
              <w:rPr>
                <w:highlight w:val="none"/>
              </w:rPr>
              <w:t>310</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120801</w:t>
            </w:r>
          </w:p>
        </w:tc>
        <w:tc>
          <w:tcPr>
            <w:tcW w:w="2532" w:type="dxa"/>
            <w:vAlign w:val="center"/>
          </w:tcPr>
          <w:p>
            <w:pPr>
              <w:jc w:val="center"/>
              <w:rPr>
                <w:highlight w:val="none"/>
              </w:rPr>
            </w:pPr>
            <w:r>
              <w:rPr>
                <w:highlight w:val="none"/>
              </w:rPr>
              <w:t>电子商务</w:t>
            </w:r>
          </w:p>
        </w:tc>
        <w:tc>
          <w:tcPr>
            <w:tcW w:w="1785" w:type="dxa"/>
            <w:vAlign w:val="center"/>
          </w:tcPr>
          <w:p>
            <w:pPr>
              <w:jc w:val="center"/>
              <w:rPr>
                <w:highlight w:val="none"/>
              </w:rPr>
            </w:pPr>
            <w:r>
              <w:rPr>
                <w:highlight w:val="none"/>
              </w:rPr>
              <w:t>159</w:t>
            </w:r>
          </w:p>
        </w:tc>
        <w:tc>
          <w:tcPr>
            <w:tcW w:w="1364" w:type="dxa"/>
            <w:vAlign w:val="center"/>
          </w:tcPr>
          <w:p>
            <w:pPr>
              <w:jc w:val="center"/>
              <w:rPr>
                <w:highlight w:val="none"/>
              </w:rPr>
            </w:pPr>
            <w:r>
              <w:rPr>
                <w:highlight w:val="none"/>
              </w:rPr>
              <w:t>159</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130301</w:t>
            </w:r>
          </w:p>
        </w:tc>
        <w:tc>
          <w:tcPr>
            <w:tcW w:w="2532" w:type="dxa"/>
            <w:vAlign w:val="center"/>
          </w:tcPr>
          <w:p>
            <w:pPr>
              <w:jc w:val="center"/>
              <w:rPr>
                <w:highlight w:val="none"/>
              </w:rPr>
            </w:pPr>
            <w:r>
              <w:rPr>
                <w:highlight w:val="none"/>
              </w:rPr>
              <w:t>表演</w:t>
            </w:r>
          </w:p>
        </w:tc>
        <w:tc>
          <w:tcPr>
            <w:tcW w:w="1785" w:type="dxa"/>
            <w:vAlign w:val="center"/>
          </w:tcPr>
          <w:p>
            <w:pPr>
              <w:jc w:val="center"/>
              <w:rPr>
                <w:highlight w:val="none"/>
              </w:rPr>
            </w:pPr>
            <w:r>
              <w:rPr>
                <w:highlight w:val="none"/>
              </w:rPr>
              <w:t>178</w:t>
            </w:r>
          </w:p>
        </w:tc>
        <w:tc>
          <w:tcPr>
            <w:tcW w:w="1364" w:type="dxa"/>
            <w:vAlign w:val="center"/>
          </w:tcPr>
          <w:p>
            <w:pPr>
              <w:jc w:val="center"/>
              <w:rPr>
                <w:highlight w:val="none"/>
              </w:rPr>
            </w:pPr>
            <w:r>
              <w:rPr>
                <w:highlight w:val="none"/>
              </w:rPr>
              <w:t>178</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130305</w:t>
            </w:r>
          </w:p>
        </w:tc>
        <w:tc>
          <w:tcPr>
            <w:tcW w:w="2532" w:type="dxa"/>
            <w:vAlign w:val="center"/>
          </w:tcPr>
          <w:p>
            <w:pPr>
              <w:jc w:val="center"/>
              <w:rPr>
                <w:highlight w:val="none"/>
              </w:rPr>
            </w:pPr>
            <w:r>
              <w:rPr>
                <w:highlight w:val="none"/>
              </w:rPr>
              <w:t>广播电视编导</w:t>
            </w:r>
          </w:p>
        </w:tc>
        <w:tc>
          <w:tcPr>
            <w:tcW w:w="1785" w:type="dxa"/>
            <w:vAlign w:val="center"/>
          </w:tcPr>
          <w:p>
            <w:pPr>
              <w:jc w:val="center"/>
              <w:rPr>
                <w:highlight w:val="none"/>
              </w:rPr>
            </w:pPr>
            <w:r>
              <w:rPr>
                <w:highlight w:val="none"/>
              </w:rPr>
              <w:t>86</w:t>
            </w:r>
          </w:p>
        </w:tc>
        <w:tc>
          <w:tcPr>
            <w:tcW w:w="1364" w:type="dxa"/>
            <w:vAlign w:val="center"/>
          </w:tcPr>
          <w:p>
            <w:pPr>
              <w:jc w:val="center"/>
              <w:rPr>
                <w:highlight w:val="none"/>
              </w:rPr>
            </w:pPr>
            <w:r>
              <w:rPr>
                <w:highlight w:val="none"/>
              </w:rPr>
              <w:t>86</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130309</w:t>
            </w:r>
          </w:p>
        </w:tc>
        <w:tc>
          <w:tcPr>
            <w:tcW w:w="2532" w:type="dxa"/>
            <w:vAlign w:val="center"/>
          </w:tcPr>
          <w:p>
            <w:pPr>
              <w:jc w:val="center"/>
              <w:rPr>
                <w:highlight w:val="none"/>
              </w:rPr>
            </w:pPr>
            <w:r>
              <w:rPr>
                <w:highlight w:val="none"/>
              </w:rPr>
              <w:t>播音与主持艺术</w:t>
            </w:r>
          </w:p>
        </w:tc>
        <w:tc>
          <w:tcPr>
            <w:tcW w:w="1785" w:type="dxa"/>
            <w:vAlign w:val="center"/>
          </w:tcPr>
          <w:p>
            <w:pPr>
              <w:jc w:val="center"/>
              <w:rPr>
                <w:highlight w:val="none"/>
              </w:rPr>
            </w:pPr>
            <w:r>
              <w:rPr>
                <w:highlight w:val="none"/>
              </w:rPr>
              <w:t>78</w:t>
            </w:r>
          </w:p>
        </w:tc>
        <w:tc>
          <w:tcPr>
            <w:tcW w:w="1364" w:type="dxa"/>
            <w:vAlign w:val="center"/>
          </w:tcPr>
          <w:p>
            <w:pPr>
              <w:jc w:val="center"/>
              <w:rPr>
                <w:highlight w:val="none"/>
              </w:rPr>
            </w:pPr>
            <w:r>
              <w:rPr>
                <w:highlight w:val="none"/>
              </w:rPr>
              <w:t>78</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130310</w:t>
            </w:r>
          </w:p>
        </w:tc>
        <w:tc>
          <w:tcPr>
            <w:tcW w:w="2532" w:type="dxa"/>
            <w:vAlign w:val="center"/>
          </w:tcPr>
          <w:p>
            <w:pPr>
              <w:jc w:val="center"/>
              <w:rPr>
                <w:highlight w:val="none"/>
              </w:rPr>
            </w:pPr>
            <w:r>
              <w:rPr>
                <w:highlight w:val="none"/>
              </w:rPr>
              <w:t>动画</w:t>
            </w:r>
          </w:p>
        </w:tc>
        <w:tc>
          <w:tcPr>
            <w:tcW w:w="1785" w:type="dxa"/>
            <w:vAlign w:val="center"/>
          </w:tcPr>
          <w:p>
            <w:pPr>
              <w:jc w:val="center"/>
              <w:rPr>
                <w:highlight w:val="none"/>
              </w:rPr>
            </w:pPr>
            <w:r>
              <w:rPr>
                <w:highlight w:val="none"/>
              </w:rPr>
              <w:t>135</w:t>
            </w:r>
          </w:p>
        </w:tc>
        <w:tc>
          <w:tcPr>
            <w:tcW w:w="1364" w:type="dxa"/>
            <w:vAlign w:val="center"/>
          </w:tcPr>
          <w:p>
            <w:pPr>
              <w:jc w:val="center"/>
              <w:rPr>
                <w:highlight w:val="none"/>
              </w:rPr>
            </w:pPr>
            <w:r>
              <w:rPr>
                <w:highlight w:val="none"/>
              </w:rPr>
              <w:t>132</w:t>
            </w:r>
          </w:p>
        </w:tc>
        <w:tc>
          <w:tcPr>
            <w:tcW w:w="1242" w:type="dxa"/>
            <w:vAlign w:val="center"/>
          </w:tcPr>
          <w:p>
            <w:pPr>
              <w:jc w:val="center"/>
              <w:rPr>
                <w:highlight w:val="none"/>
              </w:rPr>
            </w:pPr>
            <w:r>
              <w:rPr>
                <w:highlight w:val="none"/>
              </w:rPr>
              <w:t>97.78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130502</w:t>
            </w:r>
          </w:p>
        </w:tc>
        <w:tc>
          <w:tcPr>
            <w:tcW w:w="2532" w:type="dxa"/>
            <w:vAlign w:val="center"/>
          </w:tcPr>
          <w:p>
            <w:pPr>
              <w:jc w:val="center"/>
              <w:rPr>
                <w:highlight w:val="none"/>
              </w:rPr>
            </w:pPr>
            <w:r>
              <w:rPr>
                <w:highlight w:val="none"/>
              </w:rPr>
              <w:t>视觉传达设计</w:t>
            </w:r>
          </w:p>
        </w:tc>
        <w:tc>
          <w:tcPr>
            <w:tcW w:w="1785" w:type="dxa"/>
            <w:vAlign w:val="center"/>
          </w:tcPr>
          <w:p>
            <w:pPr>
              <w:jc w:val="center"/>
              <w:rPr>
                <w:highlight w:val="none"/>
              </w:rPr>
            </w:pPr>
            <w:r>
              <w:rPr>
                <w:highlight w:val="none"/>
              </w:rPr>
              <w:t>86</w:t>
            </w:r>
          </w:p>
        </w:tc>
        <w:tc>
          <w:tcPr>
            <w:tcW w:w="1364" w:type="dxa"/>
            <w:vAlign w:val="center"/>
          </w:tcPr>
          <w:p>
            <w:pPr>
              <w:jc w:val="center"/>
              <w:rPr>
                <w:highlight w:val="none"/>
              </w:rPr>
            </w:pPr>
            <w:r>
              <w:rPr>
                <w:highlight w:val="none"/>
              </w:rPr>
              <w:t>86</w:t>
            </w:r>
          </w:p>
        </w:tc>
        <w:tc>
          <w:tcPr>
            <w:tcW w:w="1242"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130503</w:t>
            </w:r>
          </w:p>
        </w:tc>
        <w:tc>
          <w:tcPr>
            <w:tcW w:w="2532" w:type="dxa"/>
            <w:vAlign w:val="center"/>
          </w:tcPr>
          <w:p>
            <w:pPr>
              <w:jc w:val="center"/>
              <w:rPr>
                <w:highlight w:val="none"/>
              </w:rPr>
            </w:pPr>
            <w:r>
              <w:rPr>
                <w:highlight w:val="none"/>
              </w:rPr>
              <w:t>环境设计</w:t>
            </w:r>
          </w:p>
        </w:tc>
        <w:tc>
          <w:tcPr>
            <w:tcW w:w="1785" w:type="dxa"/>
            <w:vAlign w:val="center"/>
          </w:tcPr>
          <w:p>
            <w:pPr>
              <w:jc w:val="center"/>
              <w:rPr>
                <w:highlight w:val="none"/>
              </w:rPr>
            </w:pPr>
            <w:r>
              <w:rPr>
                <w:highlight w:val="none"/>
              </w:rPr>
              <w:t>84</w:t>
            </w:r>
          </w:p>
        </w:tc>
        <w:tc>
          <w:tcPr>
            <w:tcW w:w="1364" w:type="dxa"/>
            <w:vAlign w:val="center"/>
          </w:tcPr>
          <w:p>
            <w:pPr>
              <w:jc w:val="center"/>
              <w:rPr>
                <w:highlight w:val="none"/>
              </w:rPr>
            </w:pPr>
            <w:r>
              <w:rPr>
                <w:highlight w:val="none"/>
              </w:rPr>
              <w:t>83</w:t>
            </w:r>
          </w:p>
        </w:tc>
        <w:tc>
          <w:tcPr>
            <w:tcW w:w="1242" w:type="dxa"/>
            <w:vAlign w:val="center"/>
          </w:tcPr>
          <w:p>
            <w:pPr>
              <w:jc w:val="center"/>
              <w:rPr>
                <w:highlight w:val="none"/>
              </w:rPr>
            </w:pPr>
            <w:r>
              <w:rPr>
                <w:highlight w:val="none"/>
              </w:rPr>
              <w:t>98.81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99" w:type="dxa"/>
            <w:vAlign w:val="center"/>
          </w:tcPr>
          <w:p>
            <w:pPr>
              <w:jc w:val="center"/>
              <w:rPr>
                <w:highlight w:val="none"/>
              </w:rPr>
            </w:pPr>
            <w:r>
              <w:rPr>
                <w:highlight w:val="none"/>
              </w:rPr>
              <w:t>全校整体</w:t>
            </w:r>
          </w:p>
        </w:tc>
        <w:tc>
          <w:tcPr>
            <w:tcW w:w="2532" w:type="dxa"/>
            <w:vAlign w:val="center"/>
          </w:tcPr>
          <w:p>
            <w:pPr>
              <w:jc w:val="center"/>
              <w:rPr>
                <w:highlight w:val="none"/>
              </w:rPr>
            </w:pPr>
            <w:r>
              <w:rPr>
                <w:highlight w:val="none"/>
              </w:rPr>
              <w:t>/</w:t>
            </w:r>
          </w:p>
        </w:tc>
        <w:tc>
          <w:tcPr>
            <w:tcW w:w="1785" w:type="dxa"/>
            <w:vAlign w:val="center"/>
          </w:tcPr>
          <w:p>
            <w:pPr>
              <w:jc w:val="center"/>
              <w:rPr>
                <w:highlight w:val="none"/>
              </w:rPr>
            </w:pPr>
            <w:r>
              <w:rPr>
                <w:highlight w:val="none"/>
              </w:rPr>
              <w:t>3220</w:t>
            </w:r>
          </w:p>
        </w:tc>
        <w:tc>
          <w:tcPr>
            <w:tcW w:w="1364" w:type="dxa"/>
            <w:vAlign w:val="center"/>
          </w:tcPr>
          <w:p>
            <w:pPr>
              <w:jc w:val="center"/>
              <w:rPr>
                <w:highlight w:val="none"/>
              </w:rPr>
            </w:pPr>
            <w:r>
              <w:rPr>
                <w:highlight w:val="none"/>
              </w:rPr>
              <w:t>3211</w:t>
            </w:r>
          </w:p>
        </w:tc>
        <w:tc>
          <w:tcPr>
            <w:tcW w:w="1242" w:type="dxa"/>
            <w:vAlign w:val="center"/>
          </w:tcPr>
          <w:p>
            <w:pPr>
              <w:jc w:val="center"/>
              <w:rPr>
                <w:highlight w:val="none"/>
              </w:rPr>
            </w:pPr>
            <w:r>
              <w:rPr>
                <w:highlight w:val="none"/>
              </w:rPr>
              <w:t>99.72</w:t>
            </w:r>
          </w:p>
        </w:tc>
      </w:tr>
    </w:tbl>
    <w:p>
      <w:pPr>
        <w:jc w:val="left"/>
        <w:rPr>
          <w:highlight w:val="none"/>
        </w:rPr>
      </w:pPr>
    </w:p>
    <w:p>
      <w:pPr>
        <w:jc w:val="left"/>
        <w:rPr>
          <w:highlight w:val="none"/>
        </w:rPr>
      </w:pPr>
      <w:r>
        <w:rPr>
          <w:rFonts w:hint="eastAsia" w:ascii="宋体" w:hAnsi="宋体" w:eastAsia="宋体"/>
          <w:sz w:val="24"/>
          <w:szCs w:val="24"/>
          <w:highlight w:val="none"/>
        </w:rPr>
        <w:t>18. 应届本科毕业生学位授予率</w:t>
      </w:r>
      <w:r>
        <w:rPr>
          <w:rFonts w:hint="eastAsia" w:ascii="宋体" w:hAnsi="宋体" w:eastAsia="宋体"/>
          <w:sz w:val="24"/>
          <w:szCs w:val="24"/>
          <w:highlight w:val="none"/>
          <w:u w:val="single"/>
        </w:rPr>
        <w:t>99.97</w:t>
      </w:r>
      <w:r>
        <w:rPr>
          <w:rFonts w:ascii="宋体" w:hAnsi="宋体" w:eastAsia="宋体"/>
          <w:sz w:val="24"/>
          <w:highlight w:val="none"/>
          <w:u w:val="single"/>
        </w:rPr>
        <w:t>%，</w:t>
      </w:r>
      <w:r>
        <w:rPr>
          <w:rFonts w:hint="eastAsia" w:ascii="宋体" w:hAnsi="宋体" w:eastAsia="宋体"/>
          <w:sz w:val="24"/>
          <w:szCs w:val="24"/>
          <w:highlight w:val="none"/>
          <w:u w:val="single"/>
        </w:rPr>
        <w:t>分专业本科生学位授予率见附表4。</w:t>
      </w:r>
    </w:p>
    <w:p>
      <w:pPr>
        <w:jc w:val="center"/>
        <w:rPr>
          <w:highlight w:val="none"/>
        </w:rPr>
      </w:pPr>
      <w:r>
        <w:rPr>
          <w:rFonts w:hint="eastAsia" w:ascii="宋体" w:hAnsi="宋体" w:eastAsia="宋体"/>
          <w:sz w:val="24"/>
          <w:szCs w:val="24"/>
          <w:highlight w:val="none"/>
        </w:rPr>
        <w:t>附表4  分专业本科生学位授予率</w:t>
      </w:r>
    </w:p>
    <w:tbl>
      <w:tblPr>
        <w:tblStyle w:val="14"/>
        <w:tblW w:w="84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4"/>
        <w:gridCol w:w="2622"/>
        <w:gridCol w:w="1259"/>
        <w:gridCol w:w="1559"/>
        <w:gridCol w:w="1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1364" w:type="dxa"/>
            <w:vAlign w:val="center"/>
          </w:tcPr>
          <w:p>
            <w:pPr>
              <w:jc w:val="center"/>
              <w:rPr>
                <w:highlight w:val="none"/>
              </w:rPr>
            </w:pPr>
            <w:r>
              <w:rPr>
                <w:rFonts w:hint="eastAsia" w:ascii="宋体" w:hAnsi="宋体" w:eastAsia="宋体"/>
                <w:szCs w:val="21"/>
                <w:highlight w:val="none"/>
              </w:rPr>
              <w:t>专业代码</w:t>
            </w:r>
          </w:p>
        </w:tc>
        <w:tc>
          <w:tcPr>
            <w:tcW w:w="2622" w:type="dxa"/>
            <w:vAlign w:val="center"/>
          </w:tcPr>
          <w:p>
            <w:pPr>
              <w:jc w:val="center"/>
              <w:rPr>
                <w:highlight w:val="none"/>
              </w:rPr>
            </w:pPr>
            <w:r>
              <w:rPr>
                <w:rFonts w:hint="eastAsia" w:ascii="宋体" w:hAnsi="宋体" w:eastAsia="宋体"/>
                <w:szCs w:val="21"/>
                <w:highlight w:val="none"/>
              </w:rPr>
              <w:t>专业名称</w:t>
            </w:r>
          </w:p>
        </w:tc>
        <w:tc>
          <w:tcPr>
            <w:tcW w:w="1259" w:type="dxa"/>
            <w:vAlign w:val="center"/>
          </w:tcPr>
          <w:p>
            <w:pPr>
              <w:jc w:val="center"/>
              <w:rPr>
                <w:highlight w:val="none"/>
              </w:rPr>
            </w:pPr>
            <w:r>
              <w:rPr>
                <w:rFonts w:hint="eastAsia" w:ascii="宋体" w:hAnsi="宋体" w:eastAsia="宋体"/>
                <w:szCs w:val="21"/>
                <w:highlight w:val="none"/>
              </w:rPr>
              <w:t>毕业人数</w:t>
            </w:r>
          </w:p>
        </w:tc>
        <w:tc>
          <w:tcPr>
            <w:tcW w:w="1559" w:type="dxa"/>
            <w:vAlign w:val="center"/>
          </w:tcPr>
          <w:p>
            <w:pPr>
              <w:jc w:val="center"/>
              <w:rPr>
                <w:highlight w:val="none"/>
              </w:rPr>
            </w:pPr>
            <w:r>
              <w:rPr>
                <w:rFonts w:hint="eastAsia" w:ascii="宋体" w:hAnsi="宋体" w:eastAsia="宋体"/>
                <w:szCs w:val="21"/>
                <w:highlight w:val="none"/>
              </w:rPr>
              <w:t>获得学位人数</w:t>
            </w:r>
          </w:p>
        </w:tc>
        <w:tc>
          <w:tcPr>
            <w:tcW w:w="1684" w:type="dxa"/>
            <w:vAlign w:val="center"/>
          </w:tcPr>
          <w:p>
            <w:pPr>
              <w:jc w:val="center"/>
              <w:rPr>
                <w:highlight w:val="none"/>
              </w:rPr>
            </w:pPr>
            <w:r>
              <w:rPr>
                <w:rFonts w:hint="eastAsia" w:ascii="宋体" w:hAnsi="宋体" w:eastAsia="宋体"/>
                <w:szCs w:val="21"/>
                <w:highlight w:val="none"/>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020101</w:t>
            </w:r>
          </w:p>
        </w:tc>
        <w:tc>
          <w:tcPr>
            <w:tcW w:w="2622" w:type="dxa"/>
            <w:vAlign w:val="center"/>
          </w:tcPr>
          <w:p>
            <w:pPr>
              <w:jc w:val="center"/>
              <w:rPr>
                <w:highlight w:val="none"/>
              </w:rPr>
            </w:pPr>
            <w:r>
              <w:rPr>
                <w:highlight w:val="none"/>
              </w:rPr>
              <w:t>经济学</w:t>
            </w:r>
          </w:p>
        </w:tc>
        <w:tc>
          <w:tcPr>
            <w:tcW w:w="1259" w:type="dxa"/>
            <w:vAlign w:val="center"/>
          </w:tcPr>
          <w:p>
            <w:pPr>
              <w:jc w:val="center"/>
              <w:rPr>
                <w:highlight w:val="none"/>
              </w:rPr>
            </w:pPr>
            <w:r>
              <w:rPr>
                <w:highlight w:val="none"/>
              </w:rPr>
              <w:t>108</w:t>
            </w:r>
          </w:p>
        </w:tc>
        <w:tc>
          <w:tcPr>
            <w:tcW w:w="1559" w:type="dxa"/>
            <w:vAlign w:val="center"/>
          </w:tcPr>
          <w:p>
            <w:pPr>
              <w:jc w:val="center"/>
              <w:rPr>
                <w:highlight w:val="none"/>
              </w:rPr>
            </w:pPr>
            <w:r>
              <w:rPr>
                <w:highlight w:val="none"/>
              </w:rPr>
              <w:t>108</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050201</w:t>
            </w:r>
          </w:p>
        </w:tc>
        <w:tc>
          <w:tcPr>
            <w:tcW w:w="2622" w:type="dxa"/>
            <w:vAlign w:val="center"/>
          </w:tcPr>
          <w:p>
            <w:pPr>
              <w:jc w:val="center"/>
              <w:rPr>
                <w:highlight w:val="none"/>
              </w:rPr>
            </w:pPr>
            <w:r>
              <w:rPr>
                <w:highlight w:val="none"/>
              </w:rPr>
              <w:t>英语</w:t>
            </w:r>
          </w:p>
        </w:tc>
        <w:tc>
          <w:tcPr>
            <w:tcW w:w="1259" w:type="dxa"/>
            <w:vAlign w:val="center"/>
          </w:tcPr>
          <w:p>
            <w:pPr>
              <w:jc w:val="center"/>
              <w:rPr>
                <w:highlight w:val="none"/>
              </w:rPr>
            </w:pPr>
            <w:r>
              <w:rPr>
                <w:highlight w:val="none"/>
              </w:rPr>
              <w:t>240</w:t>
            </w:r>
          </w:p>
        </w:tc>
        <w:tc>
          <w:tcPr>
            <w:tcW w:w="1559" w:type="dxa"/>
            <w:vAlign w:val="center"/>
          </w:tcPr>
          <w:p>
            <w:pPr>
              <w:jc w:val="center"/>
              <w:rPr>
                <w:highlight w:val="none"/>
              </w:rPr>
            </w:pPr>
            <w:r>
              <w:rPr>
                <w:highlight w:val="none"/>
              </w:rPr>
              <w:t>240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050301</w:t>
            </w:r>
          </w:p>
        </w:tc>
        <w:tc>
          <w:tcPr>
            <w:tcW w:w="2622" w:type="dxa"/>
            <w:vAlign w:val="center"/>
          </w:tcPr>
          <w:p>
            <w:pPr>
              <w:jc w:val="center"/>
              <w:rPr>
                <w:highlight w:val="none"/>
              </w:rPr>
            </w:pPr>
            <w:r>
              <w:rPr>
                <w:highlight w:val="none"/>
              </w:rPr>
              <w:t>新闻学</w:t>
            </w:r>
          </w:p>
        </w:tc>
        <w:tc>
          <w:tcPr>
            <w:tcW w:w="1259" w:type="dxa"/>
            <w:vAlign w:val="center"/>
          </w:tcPr>
          <w:p>
            <w:pPr>
              <w:jc w:val="center"/>
              <w:rPr>
                <w:highlight w:val="none"/>
              </w:rPr>
            </w:pPr>
            <w:r>
              <w:rPr>
                <w:highlight w:val="none"/>
              </w:rPr>
              <w:t>87</w:t>
            </w:r>
          </w:p>
        </w:tc>
        <w:tc>
          <w:tcPr>
            <w:tcW w:w="1559" w:type="dxa"/>
            <w:vAlign w:val="center"/>
          </w:tcPr>
          <w:p>
            <w:pPr>
              <w:jc w:val="center"/>
              <w:rPr>
                <w:highlight w:val="none"/>
              </w:rPr>
            </w:pPr>
            <w:r>
              <w:rPr>
                <w:highlight w:val="none"/>
              </w:rPr>
              <w:t>87</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080202</w:t>
            </w:r>
          </w:p>
        </w:tc>
        <w:tc>
          <w:tcPr>
            <w:tcW w:w="2622" w:type="dxa"/>
            <w:vAlign w:val="center"/>
          </w:tcPr>
          <w:p>
            <w:pPr>
              <w:jc w:val="center"/>
              <w:rPr>
                <w:highlight w:val="none"/>
              </w:rPr>
            </w:pPr>
            <w:r>
              <w:rPr>
                <w:highlight w:val="none"/>
              </w:rPr>
              <w:t>机械设计制造及其自动化</w:t>
            </w:r>
          </w:p>
        </w:tc>
        <w:tc>
          <w:tcPr>
            <w:tcW w:w="1259" w:type="dxa"/>
            <w:vAlign w:val="center"/>
          </w:tcPr>
          <w:p>
            <w:pPr>
              <w:jc w:val="center"/>
              <w:rPr>
                <w:highlight w:val="none"/>
              </w:rPr>
            </w:pPr>
            <w:r>
              <w:rPr>
                <w:highlight w:val="none"/>
              </w:rPr>
              <w:t>220</w:t>
            </w:r>
          </w:p>
        </w:tc>
        <w:tc>
          <w:tcPr>
            <w:tcW w:w="1559" w:type="dxa"/>
            <w:vAlign w:val="center"/>
          </w:tcPr>
          <w:p>
            <w:pPr>
              <w:jc w:val="center"/>
              <w:rPr>
                <w:highlight w:val="none"/>
              </w:rPr>
            </w:pPr>
            <w:r>
              <w:rPr>
                <w:highlight w:val="none"/>
              </w:rPr>
              <w:t>220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080203</w:t>
            </w:r>
          </w:p>
        </w:tc>
        <w:tc>
          <w:tcPr>
            <w:tcW w:w="2622" w:type="dxa"/>
            <w:vAlign w:val="center"/>
          </w:tcPr>
          <w:p>
            <w:pPr>
              <w:jc w:val="center"/>
              <w:rPr>
                <w:highlight w:val="none"/>
              </w:rPr>
            </w:pPr>
            <w:r>
              <w:rPr>
                <w:highlight w:val="none"/>
              </w:rPr>
              <w:t>材料成型及控制工程</w:t>
            </w:r>
          </w:p>
        </w:tc>
        <w:tc>
          <w:tcPr>
            <w:tcW w:w="1259" w:type="dxa"/>
            <w:vAlign w:val="center"/>
          </w:tcPr>
          <w:p>
            <w:pPr>
              <w:jc w:val="center"/>
              <w:rPr>
                <w:highlight w:val="none"/>
              </w:rPr>
            </w:pPr>
            <w:r>
              <w:rPr>
                <w:highlight w:val="none"/>
              </w:rPr>
              <w:t>30</w:t>
            </w:r>
          </w:p>
        </w:tc>
        <w:tc>
          <w:tcPr>
            <w:tcW w:w="1559" w:type="dxa"/>
            <w:vAlign w:val="center"/>
          </w:tcPr>
          <w:p>
            <w:pPr>
              <w:jc w:val="center"/>
              <w:rPr>
                <w:highlight w:val="none"/>
              </w:rPr>
            </w:pPr>
            <w:r>
              <w:rPr>
                <w:highlight w:val="none"/>
              </w:rPr>
              <w:t>30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080301</w:t>
            </w:r>
          </w:p>
        </w:tc>
        <w:tc>
          <w:tcPr>
            <w:tcW w:w="2622" w:type="dxa"/>
            <w:vAlign w:val="center"/>
          </w:tcPr>
          <w:p>
            <w:pPr>
              <w:jc w:val="center"/>
              <w:rPr>
                <w:highlight w:val="none"/>
              </w:rPr>
            </w:pPr>
            <w:r>
              <w:rPr>
                <w:highlight w:val="none"/>
              </w:rPr>
              <w:t>测控技术与仪器</w:t>
            </w:r>
          </w:p>
        </w:tc>
        <w:tc>
          <w:tcPr>
            <w:tcW w:w="1259" w:type="dxa"/>
            <w:vAlign w:val="center"/>
          </w:tcPr>
          <w:p>
            <w:pPr>
              <w:jc w:val="center"/>
              <w:rPr>
                <w:highlight w:val="none"/>
              </w:rPr>
            </w:pPr>
            <w:r>
              <w:rPr>
                <w:highlight w:val="none"/>
              </w:rPr>
              <w:t>50</w:t>
            </w:r>
          </w:p>
        </w:tc>
        <w:tc>
          <w:tcPr>
            <w:tcW w:w="1559" w:type="dxa"/>
            <w:vAlign w:val="center"/>
          </w:tcPr>
          <w:p>
            <w:pPr>
              <w:jc w:val="center"/>
              <w:rPr>
                <w:highlight w:val="none"/>
              </w:rPr>
            </w:pPr>
            <w:r>
              <w:rPr>
                <w:highlight w:val="none"/>
              </w:rPr>
              <w:t>50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080405</w:t>
            </w:r>
          </w:p>
        </w:tc>
        <w:tc>
          <w:tcPr>
            <w:tcW w:w="2622" w:type="dxa"/>
            <w:vAlign w:val="center"/>
          </w:tcPr>
          <w:p>
            <w:pPr>
              <w:jc w:val="center"/>
              <w:rPr>
                <w:highlight w:val="none"/>
              </w:rPr>
            </w:pPr>
            <w:r>
              <w:rPr>
                <w:highlight w:val="none"/>
              </w:rPr>
              <w:t>金属材料工程</w:t>
            </w:r>
          </w:p>
        </w:tc>
        <w:tc>
          <w:tcPr>
            <w:tcW w:w="1259" w:type="dxa"/>
            <w:vAlign w:val="center"/>
          </w:tcPr>
          <w:p>
            <w:pPr>
              <w:jc w:val="center"/>
              <w:rPr>
                <w:highlight w:val="none"/>
              </w:rPr>
            </w:pPr>
            <w:r>
              <w:rPr>
                <w:highlight w:val="none"/>
              </w:rPr>
              <w:t>27</w:t>
            </w:r>
          </w:p>
        </w:tc>
        <w:tc>
          <w:tcPr>
            <w:tcW w:w="1559" w:type="dxa"/>
            <w:vAlign w:val="center"/>
          </w:tcPr>
          <w:p>
            <w:pPr>
              <w:jc w:val="center"/>
              <w:rPr>
                <w:highlight w:val="none"/>
              </w:rPr>
            </w:pPr>
            <w:r>
              <w:rPr>
                <w:highlight w:val="none"/>
              </w:rPr>
              <w:t>27</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080411T</w:t>
            </w:r>
          </w:p>
        </w:tc>
        <w:tc>
          <w:tcPr>
            <w:tcW w:w="2622" w:type="dxa"/>
            <w:vAlign w:val="center"/>
          </w:tcPr>
          <w:p>
            <w:pPr>
              <w:jc w:val="center"/>
              <w:rPr>
                <w:highlight w:val="none"/>
              </w:rPr>
            </w:pPr>
            <w:r>
              <w:rPr>
                <w:highlight w:val="none"/>
              </w:rPr>
              <w:t>焊接技术与工程</w:t>
            </w:r>
          </w:p>
        </w:tc>
        <w:tc>
          <w:tcPr>
            <w:tcW w:w="1259" w:type="dxa"/>
            <w:vAlign w:val="center"/>
          </w:tcPr>
          <w:p>
            <w:pPr>
              <w:jc w:val="center"/>
              <w:rPr>
                <w:highlight w:val="none"/>
              </w:rPr>
            </w:pPr>
            <w:r>
              <w:rPr>
                <w:highlight w:val="none"/>
              </w:rPr>
              <w:t>51</w:t>
            </w:r>
          </w:p>
        </w:tc>
        <w:tc>
          <w:tcPr>
            <w:tcW w:w="1559" w:type="dxa"/>
            <w:vAlign w:val="center"/>
          </w:tcPr>
          <w:p>
            <w:pPr>
              <w:jc w:val="center"/>
              <w:rPr>
                <w:highlight w:val="none"/>
              </w:rPr>
            </w:pPr>
            <w:r>
              <w:rPr>
                <w:highlight w:val="none"/>
              </w:rPr>
              <w:t>51</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080701</w:t>
            </w:r>
          </w:p>
        </w:tc>
        <w:tc>
          <w:tcPr>
            <w:tcW w:w="2622" w:type="dxa"/>
            <w:vAlign w:val="center"/>
          </w:tcPr>
          <w:p>
            <w:pPr>
              <w:jc w:val="center"/>
              <w:rPr>
                <w:highlight w:val="none"/>
              </w:rPr>
            </w:pPr>
            <w:r>
              <w:rPr>
                <w:highlight w:val="none"/>
              </w:rPr>
              <w:t>电子信息工程</w:t>
            </w:r>
          </w:p>
        </w:tc>
        <w:tc>
          <w:tcPr>
            <w:tcW w:w="1259" w:type="dxa"/>
            <w:vAlign w:val="center"/>
          </w:tcPr>
          <w:p>
            <w:pPr>
              <w:jc w:val="center"/>
              <w:rPr>
                <w:highlight w:val="none"/>
              </w:rPr>
            </w:pPr>
            <w:r>
              <w:rPr>
                <w:highlight w:val="none"/>
              </w:rPr>
              <w:t>139</w:t>
            </w:r>
          </w:p>
        </w:tc>
        <w:tc>
          <w:tcPr>
            <w:tcW w:w="1559" w:type="dxa"/>
            <w:vAlign w:val="center"/>
          </w:tcPr>
          <w:p>
            <w:pPr>
              <w:jc w:val="center"/>
              <w:rPr>
                <w:highlight w:val="none"/>
              </w:rPr>
            </w:pPr>
            <w:r>
              <w:rPr>
                <w:highlight w:val="none"/>
              </w:rPr>
              <w:t>139</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080801</w:t>
            </w:r>
          </w:p>
        </w:tc>
        <w:tc>
          <w:tcPr>
            <w:tcW w:w="2622" w:type="dxa"/>
            <w:vAlign w:val="center"/>
          </w:tcPr>
          <w:p>
            <w:pPr>
              <w:jc w:val="center"/>
              <w:rPr>
                <w:highlight w:val="none"/>
              </w:rPr>
            </w:pPr>
            <w:r>
              <w:rPr>
                <w:highlight w:val="none"/>
              </w:rPr>
              <w:t>自动化</w:t>
            </w:r>
          </w:p>
        </w:tc>
        <w:tc>
          <w:tcPr>
            <w:tcW w:w="1259" w:type="dxa"/>
            <w:vAlign w:val="center"/>
          </w:tcPr>
          <w:p>
            <w:pPr>
              <w:jc w:val="center"/>
              <w:rPr>
                <w:highlight w:val="none"/>
              </w:rPr>
            </w:pPr>
            <w:r>
              <w:rPr>
                <w:highlight w:val="none"/>
              </w:rPr>
              <w:t>73</w:t>
            </w:r>
          </w:p>
        </w:tc>
        <w:tc>
          <w:tcPr>
            <w:tcW w:w="1559" w:type="dxa"/>
            <w:vAlign w:val="center"/>
          </w:tcPr>
          <w:p>
            <w:pPr>
              <w:jc w:val="center"/>
              <w:rPr>
                <w:highlight w:val="none"/>
              </w:rPr>
            </w:pPr>
            <w:r>
              <w:rPr>
                <w:highlight w:val="none"/>
              </w:rPr>
              <w:t>73</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080901</w:t>
            </w:r>
          </w:p>
        </w:tc>
        <w:tc>
          <w:tcPr>
            <w:tcW w:w="2622" w:type="dxa"/>
            <w:vAlign w:val="center"/>
          </w:tcPr>
          <w:p>
            <w:pPr>
              <w:jc w:val="center"/>
              <w:rPr>
                <w:highlight w:val="none"/>
              </w:rPr>
            </w:pPr>
            <w:r>
              <w:rPr>
                <w:highlight w:val="none"/>
              </w:rPr>
              <w:t>计算机科学与技术</w:t>
            </w:r>
          </w:p>
        </w:tc>
        <w:tc>
          <w:tcPr>
            <w:tcW w:w="1259" w:type="dxa"/>
            <w:vAlign w:val="center"/>
          </w:tcPr>
          <w:p>
            <w:pPr>
              <w:jc w:val="center"/>
              <w:rPr>
                <w:highlight w:val="none"/>
              </w:rPr>
            </w:pPr>
            <w:r>
              <w:rPr>
                <w:highlight w:val="none"/>
              </w:rPr>
              <w:t>228</w:t>
            </w:r>
          </w:p>
        </w:tc>
        <w:tc>
          <w:tcPr>
            <w:tcW w:w="1559" w:type="dxa"/>
            <w:vAlign w:val="center"/>
          </w:tcPr>
          <w:p>
            <w:pPr>
              <w:jc w:val="center"/>
              <w:rPr>
                <w:highlight w:val="none"/>
              </w:rPr>
            </w:pPr>
            <w:r>
              <w:rPr>
                <w:highlight w:val="none"/>
              </w:rPr>
              <w:t>228</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080902</w:t>
            </w:r>
          </w:p>
        </w:tc>
        <w:tc>
          <w:tcPr>
            <w:tcW w:w="2622" w:type="dxa"/>
            <w:vAlign w:val="center"/>
          </w:tcPr>
          <w:p>
            <w:pPr>
              <w:jc w:val="center"/>
              <w:rPr>
                <w:highlight w:val="none"/>
              </w:rPr>
            </w:pPr>
            <w:r>
              <w:rPr>
                <w:highlight w:val="none"/>
              </w:rPr>
              <w:t>软件工程</w:t>
            </w:r>
          </w:p>
        </w:tc>
        <w:tc>
          <w:tcPr>
            <w:tcW w:w="1259" w:type="dxa"/>
            <w:vAlign w:val="center"/>
          </w:tcPr>
          <w:p>
            <w:pPr>
              <w:jc w:val="center"/>
              <w:rPr>
                <w:highlight w:val="none"/>
              </w:rPr>
            </w:pPr>
            <w:r>
              <w:rPr>
                <w:highlight w:val="none"/>
              </w:rPr>
              <w:t>280</w:t>
            </w:r>
          </w:p>
        </w:tc>
        <w:tc>
          <w:tcPr>
            <w:tcW w:w="1559" w:type="dxa"/>
            <w:vAlign w:val="center"/>
          </w:tcPr>
          <w:p>
            <w:pPr>
              <w:jc w:val="center"/>
              <w:rPr>
                <w:highlight w:val="none"/>
              </w:rPr>
            </w:pPr>
            <w:r>
              <w:rPr>
                <w:highlight w:val="none"/>
              </w:rPr>
              <w:t>280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081001</w:t>
            </w:r>
          </w:p>
        </w:tc>
        <w:tc>
          <w:tcPr>
            <w:tcW w:w="2622" w:type="dxa"/>
            <w:vAlign w:val="center"/>
          </w:tcPr>
          <w:p>
            <w:pPr>
              <w:jc w:val="center"/>
              <w:rPr>
                <w:highlight w:val="none"/>
              </w:rPr>
            </w:pPr>
            <w:r>
              <w:rPr>
                <w:highlight w:val="none"/>
              </w:rPr>
              <w:t>土木工程</w:t>
            </w:r>
          </w:p>
        </w:tc>
        <w:tc>
          <w:tcPr>
            <w:tcW w:w="1259" w:type="dxa"/>
            <w:vAlign w:val="center"/>
          </w:tcPr>
          <w:p>
            <w:pPr>
              <w:jc w:val="center"/>
              <w:rPr>
                <w:highlight w:val="none"/>
              </w:rPr>
            </w:pPr>
            <w:r>
              <w:rPr>
                <w:highlight w:val="none"/>
              </w:rPr>
              <w:t>158</w:t>
            </w:r>
          </w:p>
        </w:tc>
        <w:tc>
          <w:tcPr>
            <w:tcW w:w="1559" w:type="dxa"/>
            <w:vAlign w:val="center"/>
          </w:tcPr>
          <w:p>
            <w:pPr>
              <w:jc w:val="center"/>
              <w:rPr>
                <w:highlight w:val="none"/>
              </w:rPr>
            </w:pPr>
            <w:r>
              <w:rPr>
                <w:highlight w:val="none"/>
              </w:rPr>
              <w:t>158</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082003</w:t>
            </w:r>
          </w:p>
        </w:tc>
        <w:tc>
          <w:tcPr>
            <w:tcW w:w="2622" w:type="dxa"/>
            <w:vAlign w:val="center"/>
          </w:tcPr>
          <w:p>
            <w:pPr>
              <w:jc w:val="center"/>
              <w:rPr>
                <w:highlight w:val="none"/>
              </w:rPr>
            </w:pPr>
            <w:r>
              <w:rPr>
                <w:highlight w:val="none"/>
              </w:rPr>
              <w:t>飞行器制造工程</w:t>
            </w:r>
          </w:p>
        </w:tc>
        <w:tc>
          <w:tcPr>
            <w:tcW w:w="1259" w:type="dxa"/>
            <w:vAlign w:val="center"/>
          </w:tcPr>
          <w:p>
            <w:pPr>
              <w:jc w:val="center"/>
              <w:rPr>
                <w:highlight w:val="none"/>
              </w:rPr>
            </w:pPr>
            <w:r>
              <w:rPr>
                <w:highlight w:val="none"/>
              </w:rPr>
              <w:t>156</w:t>
            </w:r>
          </w:p>
        </w:tc>
        <w:tc>
          <w:tcPr>
            <w:tcW w:w="1559" w:type="dxa"/>
            <w:vAlign w:val="center"/>
          </w:tcPr>
          <w:p>
            <w:pPr>
              <w:jc w:val="center"/>
              <w:rPr>
                <w:highlight w:val="none"/>
              </w:rPr>
            </w:pPr>
            <w:r>
              <w:rPr>
                <w:highlight w:val="none"/>
              </w:rPr>
              <w:t>155</w:t>
            </w:r>
          </w:p>
        </w:tc>
        <w:tc>
          <w:tcPr>
            <w:tcW w:w="1684" w:type="dxa"/>
            <w:vAlign w:val="center"/>
          </w:tcPr>
          <w:p>
            <w:pPr>
              <w:jc w:val="center"/>
              <w:rPr>
                <w:highlight w:val="none"/>
              </w:rPr>
            </w:pPr>
            <w:r>
              <w:rPr>
                <w:highlight w:val="none"/>
              </w:rPr>
              <w:t>99.36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120201K</w:t>
            </w:r>
          </w:p>
        </w:tc>
        <w:tc>
          <w:tcPr>
            <w:tcW w:w="2622" w:type="dxa"/>
            <w:vAlign w:val="center"/>
          </w:tcPr>
          <w:p>
            <w:pPr>
              <w:jc w:val="center"/>
              <w:rPr>
                <w:highlight w:val="none"/>
              </w:rPr>
            </w:pPr>
            <w:r>
              <w:rPr>
                <w:highlight w:val="none"/>
              </w:rPr>
              <w:t>工商管理</w:t>
            </w:r>
          </w:p>
        </w:tc>
        <w:tc>
          <w:tcPr>
            <w:tcW w:w="1259" w:type="dxa"/>
            <w:vAlign w:val="center"/>
          </w:tcPr>
          <w:p>
            <w:pPr>
              <w:jc w:val="center"/>
              <w:rPr>
                <w:highlight w:val="none"/>
              </w:rPr>
            </w:pPr>
            <w:r>
              <w:rPr>
                <w:highlight w:val="none"/>
              </w:rPr>
              <w:t>150</w:t>
            </w:r>
          </w:p>
        </w:tc>
        <w:tc>
          <w:tcPr>
            <w:tcW w:w="1559" w:type="dxa"/>
            <w:vAlign w:val="center"/>
          </w:tcPr>
          <w:p>
            <w:pPr>
              <w:jc w:val="center"/>
              <w:rPr>
                <w:highlight w:val="none"/>
              </w:rPr>
            </w:pPr>
            <w:r>
              <w:rPr>
                <w:highlight w:val="none"/>
              </w:rPr>
              <w:t>150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120202</w:t>
            </w:r>
          </w:p>
        </w:tc>
        <w:tc>
          <w:tcPr>
            <w:tcW w:w="2622" w:type="dxa"/>
            <w:vAlign w:val="center"/>
          </w:tcPr>
          <w:p>
            <w:pPr>
              <w:jc w:val="center"/>
              <w:rPr>
                <w:highlight w:val="none"/>
              </w:rPr>
            </w:pPr>
            <w:r>
              <w:rPr>
                <w:highlight w:val="none"/>
              </w:rPr>
              <w:t>市场营销</w:t>
            </w:r>
          </w:p>
        </w:tc>
        <w:tc>
          <w:tcPr>
            <w:tcW w:w="1259" w:type="dxa"/>
            <w:vAlign w:val="center"/>
          </w:tcPr>
          <w:p>
            <w:pPr>
              <w:jc w:val="center"/>
              <w:rPr>
                <w:highlight w:val="none"/>
              </w:rPr>
            </w:pPr>
            <w:r>
              <w:rPr>
                <w:highlight w:val="none"/>
              </w:rPr>
              <w:t>102</w:t>
            </w:r>
          </w:p>
        </w:tc>
        <w:tc>
          <w:tcPr>
            <w:tcW w:w="1559" w:type="dxa"/>
            <w:vAlign w:val="center"/>
          </w:tcPr>
          <w:p>
            <w:pPr>
              <w:jc w:val="center"/>
              <w:rPr>
                <w:highlight w:val="none"/>
              </w:rPr>
            </w:pPr>
            <w:r>
              <w:rPr>
                <w:highlight w:val="none"/>
              </w:rPr>
              <w:t>102</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120203K</w:t>
            </w:r>
          </w:p>
        </w:tc>
        <w:tc>
          <w:tcPr>
            <w:tcW w:w="2622" w:type="dxa"/>
            <w:vAlign w:val="center"/>
          </w:tcPr>
          <w:p>
            <w:pPr>
              <w:jc w:val="center"/>
              <w:rPr>
                <w:highlight w:val="none"/>
              </w:rPr>
            </w:pPr>
            <w:r>
              <w:rPr>
                <w:highlight w:val="none"/>
              </w:rPr>
              <w:t>会计学</w:t>
            </w:r>
          </w:p>
        </w:tc>
        <w:tc>
          <w:tcPr>
            <w:tcW w:w="1259" w:type="dxa"/>
            <w:vAlign w:val="center"/>
          </w:tcPr>
          <w:p>
            <w:pPr>
              <w:jc w:val="center"/>
              <w:rPr>
                <w:highlight w:val="none"/>
              </w:rPr>
            </w:pPr>
            <w:r>
              <w:rPr>
                <w:highlight w:val="none"/>
              </w:rPr>
              <w:t>310</w:t>
            </w:r>
          </w:p>
        </w:tc>
        <w:tc>
          <w:tcPr>
            <w:tcW w:w="1559" w:type="dxa"/>
            <w:vAlign w:val="center"/>
          </w:tcPr>
          <w:p>
            <w:pPr>
              <w:jc w:val="center"/>
              <w:rPr>
                <w:highlight w:val="none"/>
              </w:rPr>
            </w:pPr>
            <w:r>
              <w:rPr>
                <w:highlight w:val="none"/>
              </w:rPr>
              <w:t>310</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120801</w:t>
            </w:r>
          </w:p>
        </w:tc>
        <w:tc>
          <w:tcPr>
            <w:tcW w:w="2622" w:type="dxa"/>
            <w:vAlign w:val="center"/>
          </w:tcPr>
          <w:p>
            <w:pPr>
              <w:jc w:val="center"/>
              <w:rPr>
                <w:highlight w:val="none"/>
              </w:rPr>
            </w:pPr>
            <w:r>
              <w:rPr>
                <w:highlight w:val="none"/>
              </w:rPr>
              <w:t>电子商务</w:t>
            </w:r>
          </w:p>
        </w:tc>
        <w:tc>
          <w:tcPr>
            <w:tcW w:w="1259" w:type="dxa"/>
            <w:vAlign w:val="center"/>
          </w:tcPr>
          <w:p>
            <w:pPr>
              <w:jc w:val="center"/>
              <w:rPr>
                <w:highlight w:val="none"/>
              </w:rPr>
            </w:pPr>
            <w:r>
              <w:rPr>
                <w:highlight w:val="none"/>
              </w:rPr>
              <w:t>159</w:t>
            </w:r>
          </w:p>
        </w:tc>
        <w:tc>
          <w:tcPr>
            <w:tcW w:w="1559" w:type="dxa"/>
            <w:vAlign w:val="center"/>
          </w:tcPr>
          <w:p>
            <w:pPr>
              <w:jc w:val="center"/>
              <w:rPr>
                <w:highlight w:val="none"/>
              </w:rPr>
            </w:pPr>
            <w:r>
              <w:rPr>
                <w:highlight w:val="none"/>
              </w:rPr>
              <w:t>159</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130301</w:t>
            </w:r>
          </w:p>
        </w:tc>
        <w:tc>
          <w:tcPr>
            <w:tcW w:w="2622" w:type="dxa"/>
            <w:vAlign w:val="center"/>
          </w:tcPr>
          <w:p>
            <w:pPr>
              <w:jc w:val="center"/>
              <w:rPr>
                <w:highlight w:val="none"/>
              </w:rPr>
            </w:pPr>
            <w:r>
              <w:rPr>
                <w:highlight w:val="none"/>
              </w:rPr>
              <w:t>表演</w:t>
            </w:r>
          </w:p>
        </w:tc>
        <w:tc>
          <w:tcPr>
            <w:tcW w:w="1259" w:type="dxa"/>
            <w:vAlign w:val="center"/>
          </w:tcPr>
          <w:p>
            <w:pPr>
              <w:jc w:val="center"/>
              <w:rPr>
                <w:highlight w:val="none"/>
              </w:rPr>
            </w:pPr>
            <w:r>
              <w:rPr>
                <w:highlight w:val="none"/>
              </w:rPr>
              <w:t>178</w:t>
            </w:r>
          </w:p>
        </w:tc>
        <w:tc>
          <w:tcPr>
            <w:tcW w:w="1559" w:type="dxa"/>
            <w:vAlign w:val="center"/>
          </w:tcPr>
          <w:p>
            <w:pPr>
              <w:jc w:val="center"/>
              <w:rPr>
                <w:highlight w:val="none"/>
              </w:rPr>
            </w:pPr>
            <w:r>
              <w:rPr>
                <w:highlight w:val="none"/>
              </w:rPr>
              <w:t>178</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130305</w:t>
            </w:r>
          </w:p>
        </w:tc>
        <w:tc>
          <w:tcPr>
            <w:tcW w:w="2622" w:type="dxa"/>
            <w:vAlign w:val="center"/>
          </w:tcPr>
          <w:p>
            <w:pPr>
              <w:jc w:val="center"/>
              <w:rPr>
                <w:highlight w:val="none"/>
              </w:rPr>
            </w:pPr>
            <w:r>
              <w:rPr>
                <w:highlight w:val="none"/>
              </w:rPr>
              <w:t>广播电视编导</w:t>
            </w:r>
          </w:p>
        </w:tc>
        <w:tc>
          <w:tcPr>
            <w:tcW w:w="1259" w:type="dxa"/>
            <w:vAlign w:val="center"/>
          </w:tcPr>
          <w:p>
            <w:pPr>
              <w:jc w:val="center"/>
              <w:rPr>
                <w:highlight w:val="none"/>
              </w:rPr>
            </w:pPr>
            <w:r>
              <w:rPr>
                <w:highlight w:val="none"/>
              </w:rPr>
              <w:t>86</w:t>
            </w:r>
          </w:p>
        </w:tc>
        <w:tc>
          <w:tcPr>
            <w:tcW w:w="1559" w:type="dxa"/>
            <w:vAlign w:val="center"/>
          </w:tcPr>
          <w:p>
            <w:pPr>
              <w:jc w:val="center"/>
              <w:rPr>
                <w:highlight w:val="none"/>
              </w:rPr>
            </w:pPr>
            <w:r>
              <w:rPr>
                <w:highlight w:val="none"/>
              </w:rPr>
              <w:t>86</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130309</w:t>
            </w:r>
          </w:p>
        </w:tc>
        <w:tc>
          <w:tcPr>
            <w:tcW w:w="2622" w:type="dxa"/>
            <w:vAlign w:val="center"/>
          </w:tcPr>
          <w:p>
            <w:pPr>
              <w:jc w:val="center"/>
              <w:rPr>
                <w:highlight w:val="none"/>
              </w:rPr>
            </w:pPr>
            <w:r>
              <w:rPr>
                <w:highlight w:val="none"/>
              </w:rPr>
              <w:t>播音与主持艺术</w:t>
            </w:r>
          </w:p>
        </w:tc>
        <w:tc>
          <w:tcPr>
            <w:tcW w:w="1259" w:type="dxa"/>
            <w:vAlign w:val="center"/>
          </w:tcPr>
          <w:p>
            <w:pPr>
              <w:jc w:val="center"/>
              <w:rPr>
                <w:highlight w:val="none"/>
              </w:rPr>
            </w:pPr>
            <w:r>
              <w:rPr>
                <w:highlight w:val="none"/>
              </w:rPr>
              <w:t>78</w:t>
            </w:r>
          </w:p>
        </w:tc>
        <w:tc>
          <w:tcPr>
            <w:tcW w:w="1559" w:type="dxa"/>
            <w:vAlign w:val="center"/>
          </w:tcPr>
          <w:p>
            <w:pPr>
              <w:jc w:val="center"/>
              <w:rPr>
                <w:highlight w:val="none"/>
              </w:rPr>
            </w:pPr>
            <w:r>
              <w:rPr>
                <w:highlight w:val="none"/>
              </w:rPr>
              <w:t>78</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130310</w:t>
            </w:r>
          </w:p>
        </w:tc>
        <w:tc>
          <w:tcPr>
            <w:tcW w:w="2622" w:type="dxa"/>
            <w:vAlign w:val="center"/>
          </w:tcPr>
          <w:p>
            <w:pPr>
              <w:jc w:val="center"/>
              <w:rPr>
                <w:highlight w:val="none"/>
              </w:rPr>
            </w:pPr>
            <w:r>
              <w:rPr>
                <w:highlight w:val="none"/>
              </w:rPr>
              <w:t>动画</w:t>
            </w:r>
          </w:p>
        </w:tc>
        <w:tc>
          <w:tcPr>
            <w:tcW w:w="1259" w:type="dxa"/>
            <w:vAlign w:val="center"/>
          </w:tcPr>
          <w:p>
            <w:pPr>
              <w:jc w:val="center"/>
              <w:rPr>
                <w:highlight w:val="none"/>
              </w:rPr>
            </w:pPr>
            <w:r>
              <w:rPr>
                <w:highlight w:val="none"/>
              </w:rPr>
              <w:t>132</w:t>
            </w:r>
          </w:p>
        </w:tc>
        <w:tc>
          <w:tcPr>
            <w:tcW w:w="1559" w:type="dxa"/>
            <w:vAlign w:val="center"/>
          </w:tcPr>
          <w:p>
            <w:pPr>
              <w:jc w:val="center"/>
              <w:rPr>
                <w:highlight w:val="none"/>
              </w:rPr>
            </w:pPr>
            <w:r>
              <w:rPr>
                <w:highlight w:val="none"/>
              </w:rPr>
              <w:t>132</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130502</w:t>
            </w:r>
          </w:p>
        </w:tc>
        <w:tc>
          <w:tcPr>
            <w:tcW w:w="2622" w:type="dxa"/>
            <w:vAlign w:val="center"/>
          </w:tcPr>
          <w:p>
            <w:pPr>
              <w:jc w:val="center"/>
              <w:rPr>
                <w:highlight w:val="none"/>
              </w:rPr>
            </w:pPr>
            <w:r>
              <w:rPr>
                <w:highlight w:val="none"/>
              </w:rPr>
              <w:t>视觉传达设计</w:t>
            </w:r>
          </w:p>
        </w:tc>
        <w:tc>
          <w:tcPr>
            <w:tcW w:w="1259" w:type="dxa"/>
            <w:vAlign w:val="center"/>
          </w:tcPr>
          <w:p>
            <w:pPr>
              <w:jc w:val="center"/>
              <w:rPr>
                <w:highlight w:val="none"/>
              </w:rPr>
            </w:pPr>
            <w:r>
              <w:rPr>
                <w:highlight w:val="none"/>
              </w:rPr>
              <w:t>86</w:t>
            </w:r>
          </w:p>
        </w:tc>
        <w:tc>
          <w:tcPr>
            <w:tcW w:w="1559" w:type="dxa"/>
            <w:vAlign w:val="center"/>
          </w:tcPr>
          <w:p>
            <w:pPr>
              <w:jc w:val="center"/>
              <w:rPr>
                <w:highlight w:val="none"/>
              </w:rPr>
            </w:pPr>
            <w:r>
              <w:rPr>
                <w:highlight w:val="none"/>
              </w:rPr>
              <w:t>86</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130503</w:t>
            </w:r>
          </w:p>
        </w:tc>
        <w:tc>
          <w:tcPr>
            <w:tcW w:w="2622" w:type="dxa"/>
            <w:vAlign w:val="center"/>
          </w:tcPr>
          <w:p>
            <w:pPr>
              <w:jc w:val="center"/>
              <w:rPr>
                <w:highlight w:val="none"/>
              </w:rPr>
            </w:pPr>
            <w:r>
              <w:rPr>
                <w:highlight w:val="none"/>
              </w:rPr>
              <w:t>环境设计</w:t>
            </w:r>
          </w:p>
        </w:tc>
        <w:tc>
          <w:tcPr>
            <w:tcW w:w="1259" w:type="dxa"/>
            <w:vAlign w:val="center"/>
          </w:tcPr>
          <w:p>
            <w:pPr>
              <w:jc w:val="center"/>
              <w:rPr>
                <w:highlight w:val="none"/>
              </w:rPr>
            </w:pPr>
            <w:r>
              <w:rPr>
                <w:highlight w:val="none"/>
              </w:rPr>
              <w:t>83</w:t>
            </w:r>
          </w:p>
        </w:tc>
        <w:tc>
          <w:tcPr>
            <w:tcW w:w="1559" w:type="dxa"/>
            <w:vAlign w:val="center"/>
          </w:tcPr>
          <w:p>
            <w:pPr>
              <w:jc w:val="center"/>
              <w:rPr>
                <w:highlight w:val="none"/>
              </w:rPr>
            </w:pPr>
            <w:r>
              <w:rPr>
                <w:highlight w:val="none"/>
              </w:rPr>
              <w:t>83</w:t>
            </w:r>
          </w:p>
        </w:tc>
        <w:tc>
          <w:tcPr>
            <w:tcW w:w="1684" w:type="dxa"/>
            <w:vAlign w:val="center"/>
          </w:tcPr>
          <w:p>
            <w:pPr>
              <w:jc w:val="center"/>
              <w:rPr>
                <w:highlight w:val="none"/>
              </w:rPr>
            </w:pPr>
            <w:r>
              <w:rPr>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364" w:type="dxa"/>
            <w:vAlign w:val="center"/>
          </w:tcPr>
          <w:p>
            <w:pPr>
              <w:jc w:val="center"/>
              <w:rPr>
                <w:highlight w:val="none"/>
              </w:rPr>
            </w:pPr>
            <w:r>
              <w:rPr>
                <w:highlight w:val="none"/>
              </w:rPr>
              <w:t>全校整体</w:t>
            </w:r>
          </w:p>
        </w:tc>
        <w:tc>
          <w:tcPr>
            <w:tcW w:w="2622" w:type="dxa"/>
            <w:vAlign w:val="center"/>
          </w:tcPr>
          <w:p>
            <w:pPr>
              <w:jc w:val="center"/>
              <w:rPr>
                <w:highlight w:val="none"/>
              </w:rPr>
            </w:pPr>
            <w:r>
              <w:rPr>
                <w:highlight w:val="none"/>
              </w:rPr>
              <w:t>/</w:t>
            </w:r>
          </w:p>
        </w:tc>
        <w:tc>
          <w:tcPr>
            <w:tcW w:w="1259" w:type="dxa"/>
            <w:vAlign w:val="center"/>
          </w:tcPr>
          <w:p>
            <w:pPr>
              <w:jc w:val="center"/>
              <w:rPr>
                <w:highlight w:val="none"/>
              </w:rPr>
            </w:pPr>
            <w:r>
              <w:rPr>
                <w:highlight w:val="none"/>
              </w:rPr>
              <w:t>3211</w:t>
            </w:r>
          </w:p>
        </w:tc>
        <w:tc>
          <w:tcPr>
            <w:tcW w:w="1559" w:type="dxa"/>
            <w:vAlign w:val="center"/>
          </w:tcPr>
          <w:p>
            <w:pPr>
              <w:jc w:val="center"/>
              <w:rPr>
                <w:highlight w:val="none"/>
              </w:rPr>
            </w:pPr>
            <w:r>
              <w:rPr>
                <w:highlight w:val="none"/>
              </w:rPr>
              <w:t>3210</w:t>
            </w:r>
          </w:p>
        </w:tc>
        <w:tc>
          <w:tcPr>
            <w:tcW w:w="1684" w:type="dxa"/>
            <w:vAlign w:val="center"/>
          </w:tcPr>
          <w:p>
            <w:pPr>
              <w:jc w:val="center"/>
              <w:rPr>
                <w:highlight w:val="none"/>
              </w:rPr>
            </w:pPr>
            <w:r>
              <w:rPr>
                <w:highlight w:val="none"/>
              </w:rPr>
              <w:t>99.97</w:t>
            </w:r>
          </w:p>
        </w:tc>
      </w:tr>
    </w:tbl>
    <w:p>
      <w:pPr>
        <w:jc w:val="left"/>
        <w:rPr>
          <w:highlight w:val="none"/>
        </w:rPr>
      </w:pPr>
    </w:p>
    <w:p>
      <w:pPr>
        <w:jc w:val="left"/>
        <w:rPr>
          <w:highlight w:val="none"/>
        </w:rPr>
      </w:pPr>
      <w:r>
        <w:rPr>
          <w:rFonts w:hint="eastAsia" w:ascii="宋体" w:hAnsi="宋体" w:eastAsia="宋体"/>
          <w:sz w:val="24"/>
          <w:szCs w:val="24"/>
          <w:highlight w:val="none"/>
        </w:rPr>
        <w:t>19. 应届本科毕业生初次就业率</w:t>
      </w:r>
      <w:r>
        <w:rPr>
          <w:rFonts w:hint="eastAsia" w:ascii="宋体" w:hAnsi="宋体" w:eastAsia="宋体"/>
          <w:sz w:val="24"/>
          <w:szCs w:val="24"/>
          <w:highlight w:val="none"/>
          <w:u w:val="single"/>
        </w:rPr>
        <w:t>82.87</w:t>
      </w:r>
      <w:r>
        <w:rPr>
          <w:rFonts w:ascii="宋体" w:hAnsi="宋体" w:eastAsia="宋体"/>
          <w:sz w:val="24"/>
          <w:highlight w:val="none"/>
          <w:u w:val="single"/>
        </w:rPr>
        <w:t>%</w:t>
      </w:r>
      <w:r>
        <w:rPr>
          <w:rFonts w:hint="eastAsia" w:ascii="宋体" w:hAnsi="宋体" w:eastAsia="宋体"/>
          <w:sz w:val="24"/>
          <w:szCs w:val="24"/>
          <w:highlight w:val="none"/>
          <w:u w:val="single"/>
        </w:rPr>
        <w:t>，分专业毕业生就业率见附表5</w:t>
      </w:r>
    </w:p>
    <w:p>
      <w:pPr>
        <w:jc w:val="center"/>
        <w:rPr>
          <w:highlight w:val="none"/>
        </w:rPr>
      </w:pPr>
      <w:r>
        <w:rPr>
          <w:rFonts w:hint="eastAsia" w:ascii="宋体" w:hAnsi="宋体" w:eastAsia="宋体"/>
          <w:sz w:val="24"/>
          <w:szCs w:val="24"/>
          <w:highlight w:val="none"/>
        </w:rPr>
        <w:t>附表5 分专业毕业生去向落实率</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14"/>
        <w:gridCol w:w="2647"/>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1614" w:type="dxa"/>
            <w:vAlign w:val="center"/>
          </w:tcPr>
          <w:p>
            <w:pPr>
              <w:jc w:val="center"/>
              <w:rPr>
                <w:highlight w:val="none"/>
              </w:rPr>
            </w:pPr>
            <w:r>
              <w:rPr>
                <w:rFonts w:hint="eastAsia" w:ascii="宋体" w:hAnsi="宋体" w:eastAsia="宋体"/>
                <w:szCs w:val="21"/>
                <w:highlight w:val="none"/>
              </w:rPr>
              <w:t>专业代码</w:t>
            </w:r>
          </w:p>
        </w:tc>
        <w:tc>
          <w:tcPr>
            <w:tcW w:w="2647" w:type="dxa"/>
            <w:vAlign w:val="center"/>
          </w:tcPr>
          <w:p>
            <w:pPr>
              <w:jc w:val="center"/>
              <w:rPr>
                <w:highlight w:val="none"/>
              </w:rPr>
            </w:pPr>
            <w:r>
              <w:rPr>
                <w:rFonts w:hint="eastAsia" w:ascii="宋体" w:hAnsi="宋体" w:eastAsia="宋体"/>
                <w:szCs w:val="21"/>
                <w:highlight w:val="none"/>
              </w:rPr>
              <w:t>专业名称</w:t>
            </w:r>
          </w:p>
        </w:tc>
        <w:tc>
          <w:tcPr>
            <w:tcW w:w="1365" w:type="dxa"/>
            <w:vAlign w:val="center"/>
          </w:tcPr>
          <w:p>
            <w:pPr>
              <w:jc w:val="center"/>
              <w:rPr>
                <w:rFonts w:ascii="宋体" w:hAnsi="宋体" w:eastAsia="宋体"/>
                <w:szCs w:val="21"/>
                <w:highlight w:val="none"/>
              </w:rPr>
            </w:pPr>
            <w:r>
              <w:rPr>
                <w:rFonts w:hint="eastAsia" w:ascii="宋体" w:hAnsi="宋体" w:eastAsia="宋体"/>
                <w:szCs w:val="21"/>
                <w:highlight w:val="none"/>
              </w:rPr>
              <w:t>毕业人数</w:t>
            </w:r>
          </w:p>
        </w:tc>
        <w:tc>
          <w:tcPr>
            <w:tcW w:w="1583" w:type="dxa"/>
            <w:vAlign w:val="center"/>
          </w:tcPr>
          <w:p>
            <w:pPr>
              <w:jc w:val="center"/>
              <w:rPr>
                <w:rFonts w:ascii="宋体" w:hAnsi="宋体" w:eastAsia="宋体"/>
                <w:szCs w:val="21"/>
                <w:highlight w:val="none"/>
              </w:rPr>
            </w:pPr>
            <w:r>
              <w:rPr>
                <w:rFonts w:hint="eastAsia" w:ascii="宋体" w:hAnsi="宋体" w:eastAsia="宋体"/>
                <w:szCs w:val="21"/>
                <w:highlight w:val="none"/>
              </w:rPr>
              <w:t>去向落实人数</w:t>
            </w:r>
          </w:p>
        </w:tc>
        <w:tc>
          <w:tcPr>
            <w:tcW w:w="1313" w:type="dxa"/>
            <w:vAlign w:val="center"/>
          </w:tcPr>
          <w:p>
            <w:pPr>
              <w:jc w:val="center"/>
              <w:rPr>
                <w:highlight w:val="none"/>
              </w:rPr>
            </w:pPr>
            <w:r>
              <w:rPr>
                <w:rFonts w:hint="eastAsia" w:ascii="宋体" w:hAnsi="宋体" w:eastAsia="宋体"/>
                <w:szCs w:val="21"/>
                <w:highlight w:val="none"/>
              </w:rPr>
              <w:t>去向落实率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020101</w:t>
            </w:r>
          </w:p>
        </w:tc>
        <w:tc>
          <w:tcPr>
            <w:tcW w:w="2647" w:type="dxa"/>
            <w:vAlign w:val="center"/>
          </w:tcPr>
          <w:p>
            <w:pPr>
              <w:jc w:val="center"/>
              <w:rPr>
                <w:highlight w:val="none"/>
              </w:rPr>
            </w:pPr>
            <w:r>
              <w:rPr>
                <w:highlight w:val="none"/>
              </w:rPr>
              <w:t>经济学</w:t>
            </w:r>
          </w:p>
        </w:tc>
        <w:tc>
          <w:tcPr>
            <w:tcW w:w="1365" w:type="dxa"/>
            <w:vAlign w:val="center"/>
          </w:tcPr>
          <w:p>
            <w:pPr>
              <w:jc w:val="center"/>
              <w:rPr>
                <w:highlight w:val="none"/>
              </w:rPr>
            </w:pPr>
            <w:r>
              <w:rPr>
                <w:highlight w:val="none"/>
              </w:rPr>
              <w:t>108</w:t>
            </w:r>
          </w:p>
        </w:tc>
        <w:tc>
          <w:tcPr>
            <w:tcW w:w="1583" w:type="dxa"/>
            <w:vAlign w:val="center"/>
          </w:tcPr>
          <w:p>
            <w:pPr>
              <w:jc w:val="center"/>
              <w:rPr>
                <w:highlight w:val="none"/>
              </w:rPr>
            </w:pPr>
            <w:r>
              <w:rPr>
                <w:highlight w:val="none"/>
              </w:rPr>
              <w:t>67</w:t>
            </w:r>
          </w:p>
        </w:tc>
        <w:tc>
          <w:tcPr>
            <w:tcW w:w="1313" w:type="dxa"/>
            <w:vAlign w:val="center"/>
          </w:tcPr>
          <w:p>
            <w:pPr>
              <w:jc w:val="center"/>
              <w:rPr>
                <w:highlight w:val="none"/>
              </w:rPr>
            </w:pPr>
            <w:r>
              <w:rPr>
                <w:highlight w:val="none"/>
              </w:rPr>
              <w:t>62.04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050201</w:t>
            </w:r>
          </w:p>
        </w:tc>
        <w:tc>
          <w:tcPr>
            <w:tcW w:w="2647" w:type="dxa"/>
            <w:vAlign w:val="center"/>
          </w:tcPr>
          <w:p>
            <w:pPr>
              <w:jc w:val="center"/>
              <w:rPr>
                <w:highlight w:val="none"/>
              </w:rPr>
            </w:pPr>
            <w:r>
              <w:rPr>
                <w:highlight w:val="none"/>
              </w:rPr>
              <w:t>英语</w:t>
            </w:r>
          </w:p>
        </w:tc>
        <w:tc>
          <w:tcPr>
            <w:tcW w:w="1365" w:type="dxa"/>
            <w:vAlign w:val="center"/>
          </w:tcPr>
          <w:p>
            <w:pPr>
              <w:jc w:val="center"/>
              <w:rPr>
                <w:highlight w:val="none"/>
              </w:rPr>
            </w:pPr>
            <w:r>
              <w:rPr>
                <w:highlight w:val="none"/>
              </w:rPr>
              <w:t>240</w:t>
            </w:r>
          </w:p>
        </w:tc>
        <w:tc>
          <w:tcPr>
            <w:tcW w:w="1583" w:type="dxa"/>
            <w:vAlign w:val="center"/>
          </w:tcPr>
          <w:p>
            <w:pPr>
              <w:jc w:val="center"/>
              <w:rPr>
                <w:highlight w:val="none"/>
              </w:rPr>
            </w:pPr>
            <w:r>
              <w:rPr>
                <w:highlight w:val="none"/>
              </w:rPr>
              <w:t>205</w:t>
            </w:r>
          </w:p>
        </w:tc>
        <w:tc>
          <w:tcPr>
            <w:tcW w:w="1313" w:type="dxa"/>
            <w:vAlign w:val="center"/>
          </w:tcPr>
          <w:p>
            <w:pPr>
              <w:jc w:val="center"/>
              <w:rPr>
                <w:highlight w:val="none"/>
              </w:rPr>
            </w:pPr>
            <w:r>
              <w:rPr>
                <w:highlight w:val="none"/>
              </w:rPr>
              <w:t>85.42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050301</w:t>
            </w:r>
          </w:p>
        </w:tc>
        <w:tc>
          <w:tcPr>
            <w:tcW w:w="2647" w:type="dxa"/>
            <w:vAlign w:val="center"/>
          </w:tcPr>
          <w:p>
            <w:pPr>
              <w:jc w:val="center"/>
              <w:rPr>
                <w:highlight w:val="none"/>
              </w:rPr>
            </w:pPr>
            <w:r>
              <w:rPr>
                <w:highlight w:val="none"/>
              </w:rPr>
              <w:t>新闻学</w:t>
            </w:r>
          </w:p>
        </w:tc>
        <w:tc>
          <w:tcPr>
            <w:tcW w:w="1365" w:type="dxa"/>
            <w:vAlign w:val="center"/>
          </w:tcPr>
          <w:p>
            <w:pPr>
              <w:jc w:val="center"/>
              <w:rPr>
                <w:highlight w:val="none"/>
              </w:rPr>
            </w:pPr>
            <w:r>
              <w:rPr>
                <w:highlight w:val="none"/>
              </w:rPr>
              <w:t>87</w:t>
            </w:r>
          </w:p>
        </w:tc>
        <w:tc>
          <w:tcPr>
            <w:tcW w:w="1583" w:type="dxa"/>
            <w:vAlign w:val="center"/>
          </w:tcPr>
          <w:p>
            <w:pPr>
              <w:jc w:val="center"/>
              <w:rPr>
                <w:highlight w:val="none"/>
              </w:rPr>
            </w:pPr>
            <w:r>
              <w:rPr>
                <w:highlight w:val="none"/>
              </w:rPr>
              <w:t>65</w:t>
            </w:r>
          </w:p>
        </w:tc>
        <w:tc>
          <w:tcPr>
            <w:tcW w:w="1313" w:type="dxa"/>
            <w:vAlign w:val="center"/>
          </w:tcPr>
          <w:p>
            <w:pPr>
              <w:jc w:val="center"/>
              <w:rPr>
                <w:highlight w:val="none"/>
              </w:rPr>
            </w:pPr>
            <w:r>
              <w:rPr>
                <w:highlight w:val="none"/>
              </w:rPr>
              <w:t>74.71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080202</w:t>
            </w:r>
          </w:p>
        </w:tc>
        <w:tc>
          <w:tcPr>
            <w:tcW w:w="2647" w:type="dxa"/>
            <w:vAlign w:val="center"/>
          </w:tcPr>
          <w:p>
            <w:pPr>
              <w:jc w:val="center"/>
              <w:rPr>
                <w:highlight w:val="none"/>
              </w:rPr>
            </w:pPr>
            <w:r>
              <w:rPr>
                <w:highlight w:val="none"/>
              </w:rPr>
              <w:t>机械设计制造及其自动化</w:t>
            </w:r>
          </w:p>
        </w:tc>
        <w:tc>
          <w:tcPr>
            <w:tcW w:w="1365" w:type="dxa"/>
            <w:vAlign w:val="center"/>
          </w:tcPr>
          <w:p>
            <w:pPr>
              <w:jc w:val="center"/>
              <w:rPr>
                <w:highlight w:val="none"/>
              </w:rPr>
            </w:pPr>
            <w:r>
              <w:rPr>
                <w:highlight w:val="none"/>
              </w:rPr>
              <w:t>220</w:t>
            </w:r>
          </w:p>
        </w:tc>
        <w:tc>
          <w:tcPr>
            <w:tcW w:w="1583" w:type="dxa"/>
            <w:vAlign w:val="center"/>
          </w:tcPr>
          <w:p>
            <w:pPr>
              <w:jc w:val="center"/>
              <w:rPr>
                <w:highlight w:val="none"/>
              </w:rPr>
            </w:pPr>
            <w:r>
              <w:rPr>
                <w:highlight w:val="none"/>
              </w:rPr>
              <w:t>199</w:t>
            </w:r>
          </w:p>
        </w:tc>
        <w:tc>
          <w:tcPr>
            <w:tcW w:w="1313" w:type="dxa"/>
            <w:vAlign w:val="center"/>
          </w:tcPr>
          <w:p>
            <w:pPr>
              <w:jc w:val="center"/>
              <w:rPr>
                <w:highlight w:val="none"/>
              </w:rPr>
            </w:pPr>
            <w:r>
              <w:rPr>
                <w:highlight w:val="none"/>
              </w:rPr>
              <w:t>90.45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080203</w:t>
            </w:r>
          </w:p>
        </w:tc>
        <w:tc>
          <w:tcPr>
            <w:tcW w:w="2647" w:type="dxa"/>
            <w:vAlign w:val="center"/>
          </w:tcPr>
          <w:p>
            <w:pPr>
              <w:jc w:val="center"/>
              <w:rPr>
                <w:highlight w:val="none"/>
              </w:rPr>
            </w:pPr>
            <w:r>
              <w:rPr>
                <w:highlight w:val="none"/>
              </w:rPr>
              <w:t>材料成型及控制工程</w:t>
            </w:r>
          </w:p>
        </w:tc>
        <w:tc>
          <w:tcPr>
            <w:tcW w:w="1365" w:type="dxa"/>
            <w:vAlign w:val="center"/>
          </w:tcPr>
          <w:p>
            <w:pPr>
              <w:jc w:val="center"/>
              <w:rPr>
                <w:highlight w:val="none"/>
              </w:rPr>
            </w:pPr>
            <w:r>
              <w:rPr>
                <w:highlight w:val="none"/>
              </w:rPr>
              <w:t>30</w:t>
            </w:r>
          </w:p>
        </w:tc>
        <w:tc>
          <w:tcPr>
            <w:tcW w:w="1583" w:type="dxa"/>
            <w:vAlign w:val="center"/>
          </w:tcPr>
          <w:p>
            <w:pPr>
              <w:jc w:val="center"/>
              <w:rPr>
                <w:highlight w:val="none"/>
              </w:rPr>
            </w:pPr>
            <w:r>
              <w:rPr>
                <w:highlight w:val="none"/>
              </w:rPr>
              <w:t>25</w:t>
            </w:r>
          </w:p>
        </w:tc>
        <w:tc>
          <w:tcPr>
            <w:tcW w:w="1313" w:type="dxa"/>
            <w:vAlign w:val="center"/>
          </w:tcPr>
          <w:p>
            <w:pPr>
              <w:jc w:val="center"/>
              <w:rPr>
                <w:highlight w:val="none"/>
              </w:rPr>
            </w:pPr>
            <w:r>
              <w:rPr>
                <w:highlight w:val="none"/>
              </w:rPr>
              <w:t>83.33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080301</w:t>
            </w:r>
          </w:p>
        </w:tc>
        <w:tc>
          <w:tcPr>
            <w:tcW w:w="2647" w:type="dxa"/>
            <w:vAlign w:val="center"/>
          </w:tcPr>
          <w:p>
            <w:pPr>
              <w:jc w:val="center"/>
              <w:rPr>
                <w:highlight w:val="none"/>
              </w:rPr>
            </w:pPr>
            <w:r>
              <w:rPr>
                <w:highlight w:val="none"/>
              </w:rPr>
              <w:t>测控技术与仪器</w:t>
            </w:r>
          </w:p>
        </w:tc>
        <w:tc>
          <w:tcPr>
            <w:tcW w:w="1365" w:type="dxa"/>
            <w:vAlign w:val="center"/>
          </w:tcPr>
          <w:p>
            <w:pPr>
              <w:jc w:val="center"/>
              <w:rPr>
                <w:highlight w:val="none"/>
              </w:rPr>
            </w:pPr>
            <w:r>
              <w:rPr>
                <w:highlight w:val="none"/>
              </w:rPr>
              <w:t>50</w:t>
            </w:r>
          </w:p>
        </w:tc>
        <w:tc>
          <w:tcPr>
            <w:tcW w:w="1583" w:type="dxa"/>
            <w:vAlign w:val="center"/>
          </w:tcPr>
          <w:p>
            <w:pPr>
              <w:jc w:val="center"/>
              <w:rPr>
                <w:highlight w:val="none"/>
              </w:rPr>
            </w:pPr>
            <w:r>
              <w:rPr>
                <w:highlight w:val="none"/>
              </w:rPr>
              <w:t>38</w:t>
            </w:r>
          </w:p>
        </w:tc>
        <w:tc>
          <w:tcPr>
            <w:tcW w:w="1313" w:type="dxa"/>
            <w:vAlign w:val="center"/>
          </w:tcPr>
          <w:p>
            <w:pPr>
              <w:jc w:val="center"/>
              <w:rPr>
                <w:highlight w:val="none"/>
              </w:rPr>
            </w:pPr>
            <w:r>
              <w:rPr>
                <w:highlight w:val="none"/>
              </w:rPr>
              <w:t>76.00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080405</w:t>
            </w:r>
          </w:p>
        </w:tc>
        <w:tc>
          <w:tcPr>
            <w:tcW w:w="2647" w:type="dxa"/>
            <w:vAlign w:val="center"/>
          </w:tcPr>
          <w:p>
            <w:pPr>
              <w:jc w:val="center"/>
              <w:rPr>
                <w:highlight w:val="none"/>
              </w:rPr>
            </w:pPr>
            <w:r>
              <w:rPr>
                <w:highlight w:val="none"/>
              </w:rPr>
              <w:t>金属材料工程</w:t>
            </w:r>
          </w:p>
        </w:tc>
        <w:tc>
          <w:tcPr>
            <w:tcW w:w="1365" w:type="dxa"/>
            <w:vAlign w:val="center"/>
          </w:tcPr>
          <w:p>
            <w:pPr>
              <w:jc w:val="center"/>
              <w:rPr>
                <w:highlight w:val="none"/>
              </w:rPr>
            </w:pPr>
            <w:r>
              <w:rPr>
                <w:highlight w:val="none"/>
              </w:rPr>
              <w:t>27</w:t>
            </w:r>
          </w:p>
        </w:tc>
        <w:tc>
          <w:tcPr>
            <w:tcW w:w="1583" w:type="dxa"/>
            <w:vAlign w:val="center"/>
          </w:tcPr>
          <w:p>
            <w:pPr>
              <w:jc w:val="center"/>
              <w:rPr>
                <w:highlight w:val="none"/>
              </w:rPr>
            </w:pPr>
            <w:r>
              <w:rPr>
                <w:highlight w:val="none"/>
              </w:rPr>
              <w:t>16</w:t>
            </w:r>
          </w:p>
        </w:tc>
        <w:tc>
          <w:tcPr>
            <w:tcW w:w="1313" w:type="dxa"/>
            <w:vAlign w:val="center"/>
          </w:tcPr>
          <w:p>
            <w:pPr>
              <w:jc w:val="center"/>
              <w:rPr>
                <w:highlight w:val="none"/>
              </w:rPr>
            </w:pPr>
            <w:r>
              <w:rPr>
                <w:highlight w:val="none"/>
              </w:rPr>
              <w:t>59.26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080411T</w:t>
            </w:r>
          </w:p>
        </w:tc>
        <w:tc>
          <w:tcPr>
            <w:tcW w:w="2647" w:type="dxa"/>
            <w:vAlign w:val="center"/>
          </w:tcPr>
          <w:p>
            <w:pPr>
              <w:jc w:val="center"/>
              <w:rPr>
                <w:highlight w:val="none"/>
              </w:rPr>
            </w:pPr>
            <w:r>
              <w:rPr>
                <w:highlight w:val="none"/>
              </w:rPr>
              <w:t>焊接技术与工程</w:t>
            </w:r>
          </w:p>
        </w:tc>
        <w:tc>
          <w:tcPr>
            <w:tcW w:w="1365" w:type="dxa"/>
            <w:vAlign w:val="center"/>
          </w:tcPr>
          <w:p>
            <w:pPr>
              <w:jc w:val="center"/>
              <w:rPr>
                <w:highlight w:val="none"/>
              </w:rPr>
            </w:pPr>
            <w:r>
              <w:rPr>
                <w:highlight w:val="none"/>
              </w:rPr>
              <w:t>51</w:t>
            </w:r>
          </w:p>
        </w:tc>
        <w:tc>
          <w:tcPr>
            <w:tcW w:w="1583" w:type="dxa"/>
            <w:vAlign w:val="center"/>
          </w:tcPr>
          <w:p>
            <w:pPr>
              <w:jc w:val="center"/>
              <w:rPr>
                <w:highlight w:val="none"/>
              </w:rPr>
            </w:pPr>
            <w:r>
              <w:rPr>
                <w:highlight w:val="none"/>
              </w:rPr>
              <w:t>47</w:t>
            </w:r>
          </w:p>
        </w:tc>
        <w:tc>
          <w:tcPr>
            <w:tcW w:w="1313" w:type="dxa"/>
            <w:vAlign w:val="center"/>
          </w:tcPr>
          <w:p>
            <w:pPr>
              <w:jc w:val="center"/>
              <w:rPr>
                <w:highlight w:val="none"/>
              </w:rPr>
            </w:pPr>
            <w:r>
              <w:rPr>
                <w:highlight w:val="none"/>
              </w:rPr>
              <w:t>92.16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080701</w:t>
            </w:r>
          </w:p>
        </w:tc>
        <w:tc>
          <w:tcPr>
            <w:tcW w:w="2647" w:type="dxa"/>
            <w:vAlign w:val="center"/>
          </w:tcPr>
          <w:p>
            <w:pPr>
              <w:jc w:val="center"/>
              <w:rPr>
                <w:highlight w:val="none"/>
              </w:rPr>
            </w:pPr>
            <w:r>
              <w:rPr>
                <w:highlight w:val="none"/>
              </w:rPr>
              <w:t>电子信息工程</w:t>
            </w:r>
          </w:p>
        </w:tc>
        <w:tc>
          <w:tcPr>
            <w:tcW w:w="1365" w:type="dxa"/>
            <w:vAlign w:val="center"/>
          </w:tcPr>
          <w:p>
            <w:pPr>
              <w:jc w:val="center"/>
              <w:rPr>
                <w:highlight w:val="none"/>
              </w:rPr>
            </w:pPr>
            <w:r>
              <w:rPr>
                <w:highlight w:val="none"/>
              </w:rPr>
              <w:t>139</w:t>
            </w:r>
          </w:p>
        </w:tc>
        <w:tc>
          <w:tcPr>
            <w:tcW w:w="1583" w:type="dxa"/>
            <w:vAlign w:val="center"/>
          </w:tcPr>
          <w:p>
            <w:pPr>
              <w:jc w:val="center"/>
              <w:rPr>
                <w:highlight w:val="none"/>
              </w:rPr>
            </w:pPr>
            <w:r>
              <w:rPr>
                <w:highlight w:val="none"/>
              </w:rPr>
              <w:t>117</w:t>
            </w:r>
          </w:p>
        </w:tc>
        <w:tc>
          <w:tcPr>
            <w:tcW w:w="1313" w:type="dxa"/>
            <w:vAlign w:val="center"/>
          </w:tcPr>
          <w:p>
            <w:pPr>
              <w:jc w:val="center"/>
              <w:rPr>
                <w:highlight w:val="none"/>
              </w:rPr>
            </w:pPr>
            <w:r>
              <w:rPr>
                <w:highlight w:val="none"/>
              </w:rPr>
              <w:t>84.17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080801</w:t>
            </w:r>
          </w:p>
        </w:tc>
        <w:tc>
          <w:tcPr>
            <w:tcW w:w="2647" w:type="dxa"/>
            <w:vAlign w:val="center"/>
          </w:tcPr>
          <w:p>
            <w:pPr>
              <w:jc w:val="center"/>
              <w:rPr>
                <w:highlight w:val="none"/>
              </w:rPr>
            </w:pPr>
            <w:r>
              <w:rPr>
                <w:highlight w:val="none"/>
              </w:rPr>
              <w:t>自动化</w:t>
            </w:r>
          </w:p>
        </w:tc>
        <w:tc>
          <w:tcPr>
            <w:tcW w:w="1365" w:type="dxa"/>
            <w:vAlign w:val="center"/>
          </w:tcPr>
          <w:p>
            <w:pPr>
              <w:jc w:val="center"/>
              <w:rPr>
                <w:highlight w:val="none"/>
              </w:rPr>
            </w:pPr>
            <w:r>
              <w:rPr>
                <w:highlight w:val="none"/>
              </w:rPr>
              <w:t>73</w:t>
            </w:r>
          </w:p>
        </w:tc>
        <w:tc>
          <w:tcPr>
            <w:tcW w:w="1583" w:type="dxa"/>
            <w:vAlign w:val="center"/>
          </w:tcPr>
          <w:p>
            <w:pPr>
              <w:jc w:val="center"/>
              <w:rPr>
                <w:highlight w:val="none"/>
              </w:rPr>
            </w:pPr>
            <w:r>
              <w:rPr>
                <w:highlight w:val="none"/>
              </w:rPr>
              <w:t>67</w:t>
            </w:r>
          </w:p>
        </w:tc>
        <w:tc>
          <w:tcPr>
            <w:tcW w:w="1313" w:type="dxa"/>
            <w:vAlign w:val="center"/>
          </w:tcPr>
          <w:p>
            <w:pPr>
              <w:jc w:val="center"/>
              <w:rPr>
                <w:highlight w:val="none"/>
              </w:rPr>
            </w:pPr>
            <w:r>
              <w:rPr>
                <w:highlight w:val="none"/>
              </w:rPr>
              <w:t>91.78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080901</w:t>
            </w:r>
          </w:p>
        </w:tc>
        <w:tc>
          <w:tcPr>
            <w:tcW w:w="2647" w:type="dxa"/>
            <w:vAlign w:val="center"/>
          </w:tcPr>
          <w:p>
            <w:pPr>
              <w:jc w:val="center"/>
              <w:rPr>
                <w:highlight w:val="none"/>
              </w:rPr>
            </w:pPr>
            <w:r>
              <w:rPr>
                <w:highlight w:val="none"/>
              </w:rPr>
              <w:t>计算机科学与技术</w:t>
            </w:r>
          </w:p>
        </w:tc>
        <w:tc>
          <w:tcPr>
            <w:tcW w:w="1365" w:type="dxa"/>
            <w:vAlign w:val="center"/>
          </w:tcPr>
          <w:p>
            <w:pPr>
              <w:jc w:val="center"/>
              <w:rPr>
                <w:highlight w:val="none"/>
              </w:rPr>
            </w:pPr>
            <w:r>
              <w:rPr>
                <w:highlight w:val="none"/>
              </w:rPr>
              <w:t>228</w:t>
            </w:r>
          </w:p>
        </w:tc>
        <w:tc>
          <w:tcPr>
            <w:tcW w:w="1583" w:type="dxa"/>
            <w:vAlign w:val="center"/>
          </w:tcPr>
          <w:p>
            <w:pPr>
              <w:jc w:val="center"/>
              <w:rPr>
                <w:highlight w:val="none"/>
              </w:rPr>
            </w:pPr>
            <w:r>
              <w:rPr>
                <w:highlight w:val="none"/>
              </w:rPr>
              <w:t>182</w:t>
            </w:r>
          </w:p>
        </w:tc>
        <w:tc>
          <w:tcPr>
            <w:tcW w:w="1313" w:type="dxa"/>
            <w:vAlign w:val="center"/>
          </w:tcPr>
          <w:p>
            <w:pPr>
              <w:jc w:val="center"/>
              <w:rPr>
                <w:highlight w:val="none"/>
              </w:rPr>
            </w:pPr>
            <w:r>
              <w:rPr>
                <w:highlight w:val="none"/>
              </w:rPr>
              <w:t>79.82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080902</w:t>
            </w:r>
          </w:p>
        </w:tc>
        <w:tc>
          <w:tcPr>
            <w:tcW w:w="2647" w:type="dxa"/>
            <w:vAlign w:val="center"/>
          </w:tcPr>
          <w:p>
            <w:pPr>
              <w:jc w:val="center"/>
              <w:rPr>
                <w:highlight w:val="none"/>
              </w:rPr>
            </w:pPr>
            <w:r>
              <w:rPr>
                <w:highlight w:val="none"/>
              </w:rPr>
              <w:t>软件工程</w:t>
            </w:r>
          </w:p>
        </w:tc>
        <w:tc>
          <w:tcPr>
            <w:tcW w:w="1365" w:type="dxa"/>
            <w:vAlign w:val="center"/>
          </w:tcPr>
          <w:p>
            <w:pPr>
              <w:jc w:val="center"/>
              <w:rPr>
                <w:highlight w:val="none"/>
              </w:rPr>
            </w:pPr>
            <w:r>
              <w:rPr>
                <w:highlight w:val="none"/>
              </w:rPr>
              <w:t>280</w:t>
            </w:r>
          </w:p>
        </w:tc>
        <w:tc>
          <w:tcPr>
            <w:tcW w:w="1583" w:type="dxa"/>
            <w:vAlign w:val="center"/>
          </w:tcPr>
          <w:p>
            <w:pPr>
              <w:jc w:val="center"/>
              <w:rPr>
                <w:highlight w:val="none"/>
              </w:rPr>
            </w:pPr>
            <w:r>
              <w:rPr>
                <w:highlight w:val="none"/>
              </w:rPr>
              <w:t>251</w:t>
            </w:r>
          </w:p>
        </w:tc>
        <w:tc>
          <w:tcPr>
            <w:tcW w:w="1313" w:type="dxa"/>
            <w:vAlign w:val="center"/>
          </w:tcPr>
          <w:p>
            <w:pPr>
              <w:jc w:val="center"/>
              <w:rPr>
                <w:highlight w:val="none"/>
              </w:rPr>
            </w:pPr>
            <w:r>
              <w:rPr>
                <w:highlight w:val="none"/>
              </w:rPr>
              <w:t>89.64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081001</w:t>
            </w:r>
          </w:p>
        </w:tc>
        <w:tc>
          <w:tcPr>
            <w:tcW w:w="2647" w:type="dxa"/>
            <w:vAlign w:val="center"/>
          </w:tcPr>
          <w:p>
            <w:pPr>
              <w:jc w:val="center"/>
              <w:rPr>
                <w:highlight w:val="none"/>
              </w:rPr>
            </w:pPr>
            <w:r>
              <w:rPr>
                <w:highlight w:val="none"/>
              </w:rPr>
              <w:t>土木工程</w:t>
            </w:r>
          </w:p>
        </w:tc>
        <w:tc>
          <w:tcPr>
            <w:tcW w:w="1365" w:type="dxa"/>
            <w:vAlign w:val="center"/>
          </w:tcPr>
          <w:p>
            <w:pPr>
              <w:jc w:val="center"/>
              <w:rPr>
                <w:highlight w:val="none"/>
              </w:rPr>
            </w:pPr>
            <w:r>
              <w:rPr>
                <w:highlight w:val="none"/>
              </w:rPr>
              <w:t>158</w:t>
            </w:r>
          </w:p>
        </w:tc>
        <w:tc>
          <w:tcPr>
            <w:tcW w:w="1583" w:type="dxa"/>
            <w:vAlign w:val="center"/>
          </w:tcPr>
          <w:p>
            <w:pPr>
              <w:jc w:val="center"/>
              <w:rPr>
                <w:highlight w:val="none"/>
              </w:rPr>
            </w:pPr>
            <w:r>
              <w:rPr>
                <w:highlight w:val="none"/>
              </w:rPr>
              <w:t>120</w:t>
            </w:r>
          </w:p>
        </w:tc>
        <w:tc>
          <w:tcPr>
            <w:tcW w:w="1313" w:type="dxa"/>
            <w:vAlign w:val="center"/>
          </w:tcPr>
          <w:p>
            <w:pPr>
              <w:jc w:val="center"/>
              <w:rPr>
                <w:highlight w:val="none"/>
              </w:rPr>
            </w:pPr>
            <w:r>
              <w:rPr>
                <w:highlight w:val="none"/>
              </w:rPr>
              <w:t>75.95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082003</w:t>
            </w:r>
          </w:p>
        </w:tc>
        <w:tc>
          <w:tcPr>
            <w:tcW w:w="2647" w:type="dxa"/>
            <w:vAlign w:val="center"/>
          </w:tcPr>
          <w:p>
            <w:pPr>
              <w:jc w:val="center"/>
              <w:rPr>
                <w:highlight w:val="none"/>
              </w:rPr>
            </w:pPr>
            <w:r>
              <w:rPr>
                <w:highlight w:val="none"/>
              </w:rPr>
              <w:t>飞行器制造工程</w:t>
            </w:r>
          </w:p>
        </w:tc>
        <w:tc>
          <w:tcPr>
            <w:tcW w:w="1365" w:type="dxa"/>
            <w:vAlign w:val="center"/>
          </w:tcPr>
          <w:p>
            <w:pPr>
              <w:jc w:val="center"/>
              <w:rPr>
                <w:highlight w:val="none"/>
              </w:rPr>
            </w:pPr>
            <w:r>
              <w:rPr>
                <w:highlight w:val="none"/>
              </w:rPr>
              <w:t>156</w:t>
            </w:r>
          </w:p>
        </w:tc>
        <w:tc>
          <w:tcPr>
            <w:tcW w:w="1583" w:type="dxa"/>
            <w:vAlign w:val="center"/>
          </w:tcPr>
          <w:p>
            <w:pPr>
              <w:jc w:val="center"/>
              <w:rPr>
                <w:highlight w:val="none"/>
              </w:rPr>
            </w:pPr>
            <w:r>
              <w:rPr>
                <w:highlight w:val="none"/>
              </w:rPr>
              <w:t>133</w:t>
            </w:r>
          </w:p>
        </w:tc>
        <w:tc>
          <w:tcPr>
            <w:tcW w:w="1313" w:type="dxa"/>
            <w:vAlign w:val="center"/>
          </w:tcPr>
          <w:p>
            <w:pPr>
              <w:jc w:val="center"/>
              <w:rPr>
                <w:highlight w:val="none"/>
              </w:rPr>
            </w:pPr>
            <w:r>
              <w:rPr>
                <w:highlight w:val="none"/>
              </w:rPr>
              <w:t>85.26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120201K</w:t>
            </w:r>
          </w:p>
        </w:tc>
        <w:tc>
          <w:tcPr>
            <w:tcW w:w="2647" w:type="dxa"/>
            <w:vAlign w:val="center"/>
          </w:tcPr>
          <w:p>
            <w:pPr>
              <w:jc w:val="center"/>
              <w:rPr>
                <w:highlight w:val="none"/>
              </w:rPr>
            </w:pPr>
            <w:r>
              <w:rPr>
                <w:highlight w:val="none"/>
              </w:rPr>
              <w:t>工商管理</w:t>
            </w:r>
          </w:p>
        </w:tc>
        <w:tc>
          <w:tcPr>
            <w:tcW w:w="1365" w:type="dxa"/>
            <w:vAlign w:val="center"/>
          </w:tcPr>
          <w:p>
            <w:pPr>
              <w:jc w:val="center"/>
              <w:rPr>
                <w:highlight w:val="none"/>
              </w:rPr>
            </w:pPr>
            <w:r>
              <w:rPr>
                <w:highlight w:val="none"/>
              </w:rPr>
              <w:t>150</w:t>
            </w:r>
          </w:p>
        </w:tc>
        <w:tc>
          <w:tcPr>
            <w:tcW w:w="1583" w:type="dxa"/>
            <w:vAlign w:val="center"/>
          </w:tcPr>
          <w:p>
            <w:pPr>
              <w:jc w:val="center"/>
              <w:rPr>
                <w:highlight w:val="none"/>
              </w:rPr>
            </w:pPr>
            <w:r>
              <w:rPr>
                <w:highlight w:val="none"/>
              </w:rPr>
              <w:t>127</w:t>
            </w:r>
          </w:p>
        </w:tc>
        <w:tc>
          <w:tcPr>
            <w:tcW w:w="1313" w:type="dxa"/>
            <w:vAlign w:val="center"/>
          </w:tcPr>
          <w:p>
            <w:pPr>
              <w:jc w:val="center"/>
              <w:rPr>
                <w:highlight w:val="none"/>
              </w:rPr>
            </w:pPr>
            <w:r>
              <w:rPr>
                <w:highlight w:val="none"/>
              </w:rPr>
              <w:t>84.67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120202</w:t>
            </w:r>
          </w:p>
        </w:tc>
        <w:tc>
          <w:tcPr>
            <w:tcW w:w="2647" w:type="dxa"/>
            <w:vAlign w:val="center"/>
          </w:tcPr>
          <w:p>
            <w:pPr>
              <w:jc w:val="center"/>
              <w:rPr>
                <w:highlight w:val="none"/>
              </w:rPr>
            </w:pPr>
            <w:r>
              <w:rPr>
                <w:highlight w:val="none"/>
              </w:rPr>
              <w:t>市场营销</w:t>
            </w:r>
          </w:p>
        </w:tc>
        <w:tc>
          <w:tcPr>
            <w:tcW w:w="1365" w:type="dxa"/>
            <w:vAlign w:val="center"/>
          </w:tcPr>
          <w:p>
            <w:pPr>
              <w:jc w:val="center"/>
              <w:rPr>
                <w:highlight w:val="none"/>
              </w:rPr>
            </w:pPr>
            <w:r>
              <w:rPr>
                <w:highlight w:val="none"/>
              </w:rPr>
              <w:t>102</w:t>
            </w:r>
          </w:p>
        </w:tc>
        <w:tc>
          <w:tcPr>
            <w:tcW w:w="1583" w:type="dxa"/>
            <w:vAlign w:val="center"/>
          </w:tcPr>
          <w:p>
            <w:pPr>
              <w:jc w:val="center"/>
              <w:rPr>
                <w:highlight w:val="none"/>
              </w:rPr>
            </w:pPr>
            <w:r>
              <w:rPr>
                <w:highlight w:val="none"/>
              </w:rPr>
              <w:t>87</w:t>
            </w:r>
          </w:p>
        </w:tc>
        <w:tc>
          <w:tcPr>
            <w:tcW w:w="1313" w:type="dxa"/>
            <w:vAlign w:val="center"/>
          </w:tcPr>
          <w:p>
            <w:pPr>
              <w:jc w:val="center"/>
              <w:rPr>
                <w:highlight w:val="none"/>
              </w:rPr>
            </w:pPr>
            <w:r>
              <w:rPr>
                <w:highlight w:val="none"/>
              </w:rPr>
              <w:t>85.29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120203K</w:t>
            </w:r>
          </w:p>
        </w:tc>
        <w:tc>
          <w:tcPr>
            <w:tcW w:w="2647" w:type="dxa"/>
            <w:vAlign w:val="center"/>
          </w:tcPr>
          <w:p>
            <w:pPr>
              <w:jc w:val="center"/>
              <w:rPr>
                <w:highlight w:val="none"/>
              </w:rPr>
            </w:pPr>
            <w:r>
              <w:rPr>
                <w:highlight w:val="none"/>
              </w:rPr>
              <w:t>会计学</w:t>
            </w:r>
          </w:p>
        </w:tc>
        <w:tc>
          <w:tcPr>
            <w:tcW w:w="1365" w:type="dxa"/>
            <w:vAlign w:val="center"/>
          </w:tcPr>
          <w:p>
            <w:pPr>
              <w:jc w:val="center"/>
              <w:rPr>
                <w:highlight w:val="none"/>
              </w:rPr>
            </w:pPr>
            <w:r>
              <w:rPr>
                <w:highlight w:val="none"/>
              </w:rPr>
              <w:t>310</w:t>
            </w:r>
          </w:p>
        </w:tc>
        <w:tc>
          <w:tcPr>
            <w:tcW w:w="1583" w:type="dxa"/>
            <w:vAlign w:val="center"/>
          </w:tcPr>
          <w:p>
            <w:pPr>
              <w:jc w:val="center"/>
              <w:rPr>
                <w:highlight w:val="none"/>
              </w:rPr>
            </w:pPr>
            <w:r>
              <w:rPr>
                <w:highlight w:val="none"/>
              </w:rPr>
              <w:t>260</w:t>
            </w:r>
          </w:p>
        </w:tc>
        <w:tc>
          <w:tcPr>
            <w:tcW w:w="1313" w:type="dxa"/>
            <w:vAlign w:val="center"/>
          </w:tcPr>
          <w:p>
            <w:pPr>
              <w:jc w:val="center"/>
              <w:rPr>
                <w:highlight w:val="none"/>
              </w:rPr>
            </w:pPr>
            <w:r>
              <w:rPr>
                <w:highlight w:val="none"/>
              </w:rPr>
              <w:t>83.87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120801</w:t>
            </w:r>
          </w:p>
        </w:tc>
        <w:tc>
          <w:tcPr>
            <w:tcW w:w="2647" w:type="dxa"/>
            <w:vAlign w:val="center"/>
          </w:tcPr>
          <w:p>
            <w:pPr>
              <w:jc w:val="center"/>
              <w:rPr>
                <w:highlight w:val="none"/>
              </w:rPr>
            </w:pPr>
            <w:r>
              <w:rPr>
                <w:highlight w:val="none"/>
              </w:rPr>
              <w:t>电子商务</w:t>
            </w:r>
          </w:p>
        </w:tc>
        <w:tc>
          <w:tcPr>
            <w:tcW w:w="1365" w:type="dxa"/>
            <w:vAlign w:val="center"/>
          </w:tcPr>
          <w:p>
            <w:pPr>
              <w:jc w:val="center"/>
              <w:rPr>
                <w:highlight w:val="none"/>
              </w:rPr>
            </w:pPr>
            <w:r>
              <w:rPr>
                <w:highlight w:val="none"/>
              </w:rPr>
              <w:t>159</w:t>
            </w:r>
          </w:p>
        </w:tc>
        <w:tc>
          <w:tcPr>
            <w:tcW w:w="1583" w:type="dxa"/>
            <w:vAlign w:val="center"/>
          </w:tcPr>
          <w:p>
            <w:pPr>
              <w:jc w:val="center"/>
              <w:rPr>
                <w:highlight w:val="none"/>
              </w:rPr>
            </w:pPr>
            <w:r>
              <w:rPr>
                <w:highlight w:val="none"/>
              </w:rPr>
              <w:t>115</w:t>
            </w:r>
          </w:p>
        </w:tc>
        <w:tc>
          <w:tcPr>
            <w:tcW w:w="1313" w:type="dxa"/>
            <w:vAlign w:val="center"/>
          </w:tcPr>
          <w:p>
            <w:pPr>
              <w:jc w:val="center"/>
              <w:rPr>
                <w:highlight w:val="none"/>
              </w:rPr>
            </w:pPr>
            <w:r>
              <w:rPr>
                <w:highlight w:val="none"/>
              </w:rPr>
              <w:t>72.33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130301</w:t>
            </w:r>
          </w:p>
        </w:tc>
        <w:tc>
          <w:tcPr>
            <w:tcW w:w="2647" w:type="dxa"/>
            <w:vAlign w:val="center"/>
          </w:tcPr>
          <w:p>
            <w:pPr>
              <w:jc w:val="center"/>
              <w:rPr>
                <w:highlight w:val="none"/>
              </w:rPr>
            </w:pPr>
            <w:r>
              <w:rPr>
                <w:highlight w:val="none"/>
              </w:rPr>
              <w:t>表演</w:t>
            </w:r>
          </w:p>
        </w:tc>
        <w:tc>
          <w:tcPr>
            <w:tcW w:w="1365" w:type="dxa"/>
            <w:vAlign w:val="center"/>
          </w:tcPr>
          <w:p>
            <w:pPr>
              <w:jc w:val="center"/>
              <w:rPr>
                <w:highlight w:val="none"/>
              </w:rPr>
            </w:pPr>
            <w:r>
              <w:rPr>
                <w:highlight w:val="none"/>
              </w:rPr>
              <w:t>178</w:t>
            </w:r>
          </w:p>
        </w:tc>
        <w:tc>
          <w:tcPr>
            <w:tcW w:w="1583" w:type="dxa"/>
            <w:vAlign w:val="center"/>
          </w:tcPr>
          <w:p>
            <w:pPr>
              <w:jc w:val="center"/>
              <w:rPr>
                <w:highlight w:val="none"/>
              </w:rPr>
            </w:pPr>
            <w:r>
              <w:rPr>
                <w:highlight w:val="none"/>
              </w:rPr>
              <w:t>150</w:t>
            </w:r>
          </w:p>
        </w:tc>
        <w:tc>
          <w:tcPr>
            <w:tcW w:w="1313" w:type="dxa"/>
            <w:vAlign w:val="center"/>
          </w:tcPr>
          <w:p>
            <w:pPr>
              <w:jc w:val="center"/>
              <w:rPr>
                <w:highlight w:val="none"/>
              </w:rPr>
            </w:pPr>
            <w:r>
              <w:rPr>
                <w:highlight w:val="none"/>
              </w:rPr>
              <w:t>84.27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130305</w:t>
            </w:r>
          </w:p>
        </w:tc>
        <w:tc>
          <w:tcPr>
            <w:tcW w:w="2647" w:type="dxa"/>
            <w:vAlign w:val="center"/>
          </w:tcPr>
          <w:p>
            <w:pPr>
              <w:jc w:val="center"/>
              <w:rPr>
                <w:highlight w:val="none"/>
              </w:rPr>
            </w:pPr>
            <w:r>
              <w:rPr>
                <w:highlight w:val="none"/>
              </w:rPr>
              <w:t>广播电视编导</w:t>
            </w:r>
          </w:p>
        </w:tc>
        <w:tc>
          <w:tcPr>
            <w:tcW w:w="1365" w:type="dxa"/>
            <w:vAlign w:val="center"/>
          </w:tcPr>
          <w:p>
            <w:pPr>
              <w:jc w:val="center"/>
              <w:rPr>
                <w:highlight w:val="none"/>
              </w:rPr>
            </w:pPr>
            <w:r>
              <w:rPr>
                <w:highlight w:val="none"/>
              </w:rPr>
              <w:t>86</w:t>
            </w:r>
          </w:p>
        </w:tc>
        <w:tc>
          <w:tcPr>
            <w:tcW w:w="1583" w:type="dxa"/>
            <w:vAlign w:val="center"/>
          </w:tcPr>
          <w:p>
            <w:pPr>
              <w:jc w:val="center"/>
              <w:rPr>
                <w:highlight w:val="none"/>
              </w:rPr>
            </w:pPr>
            <w:r>
              <w:rPr>
                <w:highlight w:val="none"/>
              </w:rPr>
              <w:t>72</w:t>
            </w:r>
          </w:p>
        </w:tc>
        <w:tc>
          <w:tcPr>
            <w:tcW w:w="1313" w:type="dxa"/>
            <w:vAlign w:val="center"/>
          </w:tcPr>
          <w:p>
            <w:pPr>
              <w:jc w:val="center"/>
              <w:rPr>
                <w:highlight w:val="none"/>
              </w:rPr>
            </w:pPr>
            <w:r>
              <w:rPr>
                <w:highlight w:val="none"/>
              </w:rPr>
              <w:t>83.72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130309</w:t>
            </w:r>
          </w:p>
        </w:tc>
        <w:tc>
          <w:tcPr>
            <w:tcW w:w="2647" w:type="dxa"/>
            <w:vAlign w:val="center"/>
          </w:tcPr>
          <w:p>
            <w:pPr>
              <w:jc w:val="center"/>
              <w:rPr>
                <w:highlight w:val="none"/>
              </w:rPr>
            </w:pPr>
            <w:r>
              <w:rPr>
                <w:highlight w:val="none"/>
              </w:rPr>
              <w:t>播音与主持艺术</w:t>
            </w:r>
          </w:p>
        </w:tc>
        <w:tc>
          <w:tcPr>
            <w:tcW w:w="1365" w:type="dxa"/>
            <w:vAlign w:val="center"/>
          </w:tcPr>
          <w:p>
            <w:pPr>
              <w:jc w:val="center"/>
              <w:rPr>
                <w:highlight w:val="none"/>
              </w:rPr>
            </w:pPr>
            <w:r>
              <w:rPr>
                <w:highlight w:val="none"/>
              </w:rPr>
              <w:t>78</w:t>
            </w:r>
          </w:p>
        </w:tc>
        <w:tc>
          <w:tcPr>
            <w:tcW w:w="1583" w:type="dxa"/>
            <w:vAlign w:val="center"/>
          </w:tcPr>
          <w:p>
            <w:pPr>
              <w:jc w:val="center"/>
              <w:rPr>
                <w:highlight w:val="none"/>
              </w:rPr>
            </w:pPr>
            <w:r>
              <w:rPr>
                <w:highlight w:val="none"/>
              </w:rPr>
              <w:t>66</w:t>
            </w:r>
          </w:p>
        </w:tc>
        <w:tc>
          <w:tcPr>
            <w:tcW w:w="1313" w:type="dxa"/>
            <w:vAlign w:val="center"/>
          </w:tcPr>
          <w:p>
            <w:pPr>
              <w:jc w:val="center"/>
              <w:rPr>
                <w:highlight w:val="none"/>
              </w:rPr>
            </w:pPr>
            <w:r>
              <w:rPr>
                <w:highlight w:val="none"/>
              </w:rPr>
              <w:t>84.62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130310</w:t>
            </w:r>
          </w:p>
        </w:tc>
        <w:tc>
          <w:tcPr>
            <w:tcW w:w="2647" w:type="dxa"/>
            <w:vAlign w:val="center"/>
          </w:tcPr>
          <w:p>
            <w:pPr>
              <w:jc w:val="center"/>
              <w:rPr>
                <w:highlight w:val="none"/>
              </w:rPr>
            </w:pPr>
            <w:r>
              <w:rPr>
                <w:highlight w:val="none"/>
              </w:rPr>
              <w:t>动画</w:t>
            </w:r>
          </w:p>
        </w:tc>
        <w:tc>
          <w:tcPr>
            <w:tcW w:w="1365" w:type="dxa"/>
            <w:vAlign w:val="center"/>
          </w:tcPr>
          <w:p>
            <w:pPr>
              <w:jc w:val="center"/>
              <w:rPr>
                <w:highlight w:val="none"/>
              </w:rPr>
            </w:pPr>
            <w:r>
              <w:rPr>
                <w:highlight w:val="none"/>
              </w:rPr>
              <w:t>132</w:t>
            </w:r>
          </w:p>
        </w:tc>
        <w:tc>
          <w:tcPr>
            <w:tcW w:w="1583" w:type="dxa"/>
            <w:vAlign w:val="center"/>
          </w:tcPr>
          <w:p>
            <w:pPr>
              <w:jc w:val="center"/>
              <w:rPr>
                <w:highlight w:val="none"/>
              </w:rPr>
            </w:pPr>
            <w:r>
              <w:rPr>
                <w:highlight w:val="none"/>
              </w:rPr>
              <w:t>108</w:t>
            </w:r>
          </w:p>
        </w:tc>
        <w:tc>
          <w:tcPr>
            <w:tcW w:w="1313" w:type="dxa"/>
            <w:vAlign w:val="center"/>
          </w:tcPr>
          <w:p>
            <w:pPr>
              <w:jc w:val="center"/>
              <w:rPr>
                <w:highlight w:val="none"/>
              </w:rPr>
            </w:pPr>
            <w:r>
              <w:rPr>
                <w:highlight w:val="none"/>
              </w:rPr>
              <w:t>81.82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130502</w:t>
            </w:r>
          </w:p>
        </w:tc>
        <w:tc>
          <w:tcPr>
            <w:tcW w:w="2647" w:type="dxa"/>
            <w:vAlign w:val="center"/>
          </w:tcPr>
          <w:p>
            <w:pPr>
              <w:jc w:val="center"/>
              <w:rPr>
                <w:highlight w:val="none"/>
              </w:rPr>
            </w:pPr>
            <w:r>
              <w:rPr>
                <w:highlight w:val="none"/>
              </w:rPr>
              <w:t>视觉传达设计</w:t>
            </w:r>
          </w:p>
        </w:tc>
        <w:tc>
          <w:tcPr>
            <w:tcW w:w="1365" w:type="dxa"/>
            <w:vAlign w:val="center"/>
          </w:tcPr>
          <w:p>
            <w:pPr>
              <w:jc w:val="center"/>
              <w:rPr>
                <w:highlight w:val="none"/>
              </w:rPr>
            </w:pPr>
            <w:r>
              <w:rPr>
                <w:highlight w:val="none"/>
              </w:rPr>
              <w:t>86</w:t>
            </w:r>
          </w:p>
        </w:tc>
        <w:tc>
          <w:tcPr>
            <w:tcW w:w="1583" w:type="dxa"/>
            <w:vAlign w:val="center"/>
          </w:tcPr>
          <w:p>
            <w:pPr>
              <w:jc w:val="center"/>
              <w:rPr>
                <w:highlight w:val="none"/>
              </w:rPr>
            </w:pPr>
            <w:r>
              <w:rPr>
                <w:highlight w:val="none"/>
              </w:rPr>
              <w:t>77</w:t>
            </w:r>
          </w:p>
        </w:tc>
        <w:tc>
          <w:tcPr>
            <w:tcW w:w="1313" w:type="dxa"/>
            <w:vAlign w:val="center"/>
          </w:tcPr>
          <w:p>
            <w:pPr>
              <w:jc w:val="center"/>
              <w:rPr>
                <w:highlight w:val="none"/>
              </w:rPr>
            </w:pPr>
            <w:r>
              <w:rPr>
                <w:highlight w:val="none"/>
              </w:rPr>
              <w:t>89.53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130503</w:t>
            </w:r>
          </w:p>
        </w:tc>
        <w:tc>
          <w:tcPr>
            <w:tcW w:w="2647" w:type="dxa"/>
            <w:vAlign w:val="center"/>
          </w:tcPr>
          <w:p>
            <w:pPr>
              <w:jc w:val="center"/>
              <w:rPr>
                <w:highlight w:val="none"/>
              </w:rPr>
            </w:pPr>
            <w:r>
              <w:rPr>
                <w:highlight w:val="none"/>
              </w:rPr>
              <w:t>环境设计</w:t>
            </w:r>
          </w:p>
        </w:tc>
        <w:tc>
          <w:tcPr>
            <w:tcW w:w="1365" w:type="dxa"/>
            <w:vAlign w:val="center"/>
          </w:tcPr>
          <w:p>
            <w:pPr>
              <w:jc w:val="center"/>
              <w:rPr>
                <w:highlight w:val="none"/>
              </w:rPr>
            </w:pPr>
            <w:r>
              <w:rPr>
                <w:highlight w:val="none"/>
              </w:rPr>
              <w:t>83</w:t>
            </w:r>
          </w:p>
        </w:tc>
        <w:tc>
          <w:tcPr>
            <w:tcW w:w="1583" w:type="dxa"/>
            <w:vAlign w:val="center"/>
          </w:tcPr>
          <w:p>
            <w:pPr>
              <w:jc w:val="center"/>
              <w:rPr>
                <w:highlight w:val="none"/>
              </w:rPr>
            </w:pPr>
            <w:r>
              <w:rPr>
                <w:highlight w:val="none"/>
              </w:rPr>
              <w:t>67</w:t>
            </w:r>
          </w:p>
        </w:tc>
        <w:tc>
          <w:tcPr>
            <w:tcW w:w="1313" w:type="dxa"/>
            <w:vAlign w:val="center"/>
          </w:tcPr>
          <w:p>
            <w:pPr>
              <w:jc w:val="center"/>
              <w:rPr>
                <w:highlight w:val="none"/>
              </w:rPr>
            </w:pPr>
            <w:r>
              <w:rPr>
                <w:highlight w:val="none"/>
              </w:rPr>
              <w:t>80.72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614" w:type="dxa"/>
            <w:vAlign w:val="center"/>
          </w:tcPr>
          <w:p>
            <w:pPr>
              <w:jc w:val="center"/>
              <w:rPr>
                <w:highlight w:val="none"/>
              </w:rPr>
            </w:pPr>
            <w:r>
              <w:rPr>
                <w:highlight w:val="none"/>
              </w:rPr>
              <w:t>全校整体</w:t>
            </w:r>
          </w:p>
        </w:tc>
        <w:tc>
          <w:tcPr>
            <w:tcW w:w="2647" w:type="dxa"/>
            <w:vAlign w:val="center"/>
          </w:tcPr>
          <w:p>
            <w:pPr>
              <w:jc w:val="center"/>
              <w:rPr>
                <w:highlight w:val="none"/>
              </w:rPr>
            </w:pPr>
            <w:r>
              <w:rPr>
                <w:highlight w:val="none"/>
              </w:rPr>
              <w:t>/</w:t>
            </w:r>
          </w:p>
        </w:tc>
        <w:tc>
          <w:tcPr>
            <w:tcW w:w="1365" w:type="dxa"/>
            <w:vAlign w:val="center"/>
          </w:tcPr>
          <w:p>
            <w:pPr>
              <w:jc w:val="center"/>
              <w:rPr>
                <w:highlight w:val="none"/>
              </w:rPr>
            </w:pPr>
            <w:r>
              <w:rPr>
                <w:highlight w:val="none"/>
              </w:rPr>
              <w:t>3211</w:t>
            </w:r>
          </w:p>
        </w:tc>
        <w:tc>
          <w:tcPr>
            <w:tcW w:w="1583" w:type="dxa"/>
            <w:vAlign w:val="center"/>
          </w:tcPr>
          <w:p>
            <w:pPr>
              <w:jc w:val="center"/>
              <w:rPr>
                <w:highlight w:val="none"/>
              </w:rPr>
            </w:pPr>
            <w:r>
              <w:rPr>
                <w:highlight w:val="none"/>
              </w:rPr>
              <w:t>2661</w:t>
            </w:r>
          </w:p>
        </w:tc>
        <w:tc>
          <w:tcPr>
            <w:tcW w:w="1313" w:type="dxa"/>
            <w:vAlign w:val="center"/>
          </w:tcPr>
          <w:p>
            <w:pPr>
              <w:jc w:val="center"/>
              <w:rPr>
                <w:highlight w:val="none"/>
              </w:rPr>
            </w:pPr>
            <w:r>
              <w:rPr>
                <w:highlight w:val="none"/>
              </w:rPr>
              <w:t>82.87</w:t>
            </w:r>
          </w:p>
        </w:tc>
      </w:tr>
    </w:tbl>
    <w:p>
      <w:pPr>
        <w:jc w:val="left"/>
        <w:rPr>
          <w:highlight w:val="none"/>
        </w:rPr>
      </w:pPr>
    </w:p>
    <w:p>
      <w:pPr>
        <w:jc w:val="left"/>
        <w:rPr>
          <w:highlight w:val="none"/>
        </w:rPr>
      </w:pPr>
      <w:r>
        <w:rPr>
          <w:rFonts w:hint="eastAsia" w:ascii="宋体" w:hAnsi="宋体" w:eastAsia="宋体"/>
          <w:sz w:val="24"/>
          <w:szCs w:val="24"/>
          <w:highlight w:val="none"/>
        </w:rPr>
        <w:t>20. 体质测试达标率</w:t>
      </w:r>
      <w:r>
        <w:rPr>
          <w:rFonts w:hint="eastAsia" w:ascii="宋体" w:hAnsi="宋体" w:eastAsia="宋体"/>
          <w:sz w:val="24"/>
          <w:szCs w:val="24"/>
          <w:highlight w:val="none"/>
          <w:u w:val="single"/>
        </w:rPr>
        <w:t>93.04</w:t>
      </w:r>
      <w:r>
        <w:rPr>
          <w:rFonts w:ascii="宋体" w:hAnsi="宋体" w:eastAsia="宋体"/>
          <w:sz w:val="24"/>
          <w:highlight w:val="none"/>
          <w:u w:val="single"/>
        </w:rPr>
        <w:t>%</w:t>
      </w:r>
      <w:r>
        <w:rPr>
          <w:rFonts w:hint="eastAsia" w:ascii="宋体" w:hAnsi="宋体" w:eastAsia="宋体"/>
          <w:sz w:val="24"/>
          <w:szCs w:val="24"/>
          <w:highlight w:val="none"/>
          <w:u w:val="single"/>
        </w:rPr>
        <w:t>，分专业体质测试合格率见附表6。</w:t>
      </w:r>
    </w:p>
    <w:p>
      <w:pPr>
        <w:jc w:val="center"/>
        <w:rPr>
          <w:highlight w:val="none"/>
        </w:rPr>
      </w:pPr>
      <w:r>
        <w:rPr>
          <w:rFonts w:hint="eastAsia" w:ascii="宋体" w:hAnsi="宋体" w:eastAsia="宋体"/>
          <w:sz w:val="24"/>
          <w:szCs w:val="24"/>
          <w:highlight w:val="none"/>
        </w:rPr>
        <w:t>附表6  分专业体质测试合格率</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9"/>
        <w:gridCol w:w="2608"/>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1509" w:type="dxa"/>
            <w:vAlign w:val="center"/>
          </w:tcPr>
          <w:p>
            <w:pPr>
              <w:jc w:val="center"/>
              <w:rPr>
                <w:highlight w:val="none"/>
              </w:rPr>
            </w:pPr>
            <w:r>
              <w:rPr>
                <w:rFonts w:hint="eastAsia" w:ascii="宋体" w:hAnsi="宋体" w:eastAsia="宋体"/>
                <w:szCs w:val="21"/>
                <w:highlight w:val="none"/>
              </w:rPr>
              <w:t>专业代码</w:t>
            </w:r>
          </w:p>
        </w:tc>
        <w:tc>
          <w:tcPr>
            <w:tcW w:w="2608" w:type="dxa"/>
            <w:vAlign w:val="center"/>
          </w:tcPr>
          <w:p>
            <w:pPr>
              <w:jc w:val="center"/>
              <w:rPr>
                <w:highlight w:val="none"/>
              </w:rPr>
            </w:pPr>
            <w:r>
              <w:rPr>
                <w:rFonts w:hint="eastAsia" w:ascii="宋体" w:hAnsi="宋体" w:eastAsia="宋体"/>
                <w:szCs w:val="21"/>
                <w:highlight w:val="none"/>
              </w:rPr>
              <w:t>专业名称</w:t>
            </w:r>
          </w:p>
        </w:tc>
        <w:tc>
          <w:tcPr>
            <w:tcW w:w="1504" w:type="dxa"/>
            <w:vAlign w:val="center"/>
          </w:tcPr>
          <w:p>
            <w:pPr>
              <w:jc w:val="center"/>
              <w:rPr>
                <w:highlight w:val="none"/>
              </w:rPr>
            </w:pPr>
            <w:r>
              <w:rPr>
                <w:rFonts w:hint="eastAsia" w:ascii="宋体" w:hAnsi="宋体" w:eastAsia="宋体"/>
                <w:szCs w:val="21"/>
                <w:highlight w:val="none"/>
              </w:rPr>
              <w:t>参与测试人数</w:t>
            </w:r>
          </w:p>
        </w:tc>
        <w:tc>
          <w:tcPr>
            <w:tcW w:w="1504" w:type="dxa"/>
            <w:vAlign w:val="center"/>
          </w:tcPr>
          <w:p>
            <w:pPr>
              <w:jc w:val="center"/>
              <w:rPr>
                <w:highlight w:val="none"/>
              </w:rPr>
            </w:pPr>
            <w:r>
              <w:rPr>
                <w:rFonts w:hint="eastAsia" w:ascii="宋体" w:hAnsi="宋体" w:eastAsia="宋体"/>
                <w:szCs w:val="21"/>
                <w:highlight w:val="none"/>
              </w:rPr>
              <w:t>测试合格人数</w:t>
            </w:r>
          </w:p>
        </w:tc>
        <w:tc>
          <w:tcPr>
            <w:tcW w:w="1397" w:type="dxa"/>
            <w:vAlign w:val="center"/>
          </w:tcPr>
          <w:p>
            <w:pPr>
              <w:jc w:val="center"/>
              <w:rPr>
                <w:highlight w:val="none"/>
              </w:rPr>
            </w:pPr>
            <w:r>
              <w:rPr>
                <w:rFonts w:hint="eastAsia" w:ascii="宋体" w:hAnsi="宋体" w:eastAsia="宋体"/>
                <w:szCs w:val="21"/>
                <w:highlight w:val="none"/>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020101</w:t>
            </w:r>
          </w:p>
        </w:tc>
        <w:tc>
          <w:tcPr>
            <w:tcW w:w="2608" w:type="dxa"/>
            <w:vAlign w:val="center"/>
          </w:tcPr>
          <w:p>
            <w:pPr>
              <w:jc w:val="center"/>
              <w:rPr>
                <w:highlight w:val="none"/>
              </w:rPr>
            </w:pPr>
            <w:r>
              <w:rPr>
                <w:highlight w:val="none"/>
              </w:rPr>
              <w:t>经济学</w:t>
            </w:r>
          </w:p>
        </w:tc>
        <w:tc>
          <w:tcPr>
            <w:tcW w:w="1504" w:type="dxa"/>
            <w:vAlign w:val="center"/>
          </w:tcPr>
          <w:p>
            <w:pPr>
              <w:jc w:val="center"/>
              <w:rPr>
                <w:highlight w:val="none"/>
              </w:rPr>
            </w:pPr>
            <w:r>
              <w:rPr>
                <w:highlight w:val="none"/>
              </w:rPr>
              <w:t>336</w:t>
            </w:r>
          </w:p>
        </w:tc>
        <w:tc>
          <w:tcPr>
            <w:tcW w:w="1504" w:type="dxa"/>
            <w:vAlign w:val="center"/>
          </w:tcPr>
          <w:p>
            <w:pPr>
              <w:jc w:val="center"/>
              <w:rPr>
                <w:highlight w:val="none"/>
              </w:rPr>
            </w:pPr>
            <w:r>
              <w:rPr>
                <w:highlight w:val="none"/>
              </w:rPr>
              <w:t>310</w:t>
            </w:r>
          </w:p>
        </w:tc>
        <w:tc>
          <w:tcPr>
            <w:tcW w:w="1397" w:type="dxa"/>
            <w:vAlign w:val="center"/>
          </w:tcPr>
          <w:p>
            <w:pPr>
              <w:jc w:val="center"/>
              <w:rPr>
                <w:highlight w:val="none"/>
              </w:rPr>
            </w:pPr>
            <w:r>
              <w:rPr>
                <w:highlight w:val="none"/>
              </w:rPr>
              <w:t>92.26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050201</w:t>
            </w:r>
          </w:p>
        </w:tc>
        <w:tc>
          <w:tcPr>
            <w:tcW w:w="2608" w:type="dxa"/>
            <w:vAlign w:val="center"/>
          </w:tcPr>
          <w:p>
            <w:pPr>
              <w:jc w:val="center"/>
              <w:rPr>
                <w:highlight w:val="none"/>
              </w:rPr>
            </w:pPr>
            <w:r>
              <w:rPr>
                <w:highlight w:val="none"/>
              </w:rPr>
              <w:t>英语</w:t>
            </w:r>
          </w:p>
        </w:tc>
        <w:tc>
          <w:tcPr>
            <w:tcW w:w="1504" w:type="dxa"/>
            <w:vAlign w:val="center"/>
          </w:tcPr>
          <w:p>
            <w:pPr>
              <w:jc w:val="center"/>
              <w:rPr>
                <w:highlight w:val="none"/>
              </w:rPr>
            </w:pPr>
            <w:r>
              <w:rPr>
                <w:highlight w:val="none"/>
              </w:rPr>
              <w:t>797</w:t>
            </w:r>
          </w:p>
        </w:tc>
        <w:tc>
          <w:tcPr>
            <w:tcW w:w="1504" w:type="dxa"/>
            <w:vAlign w:val="center"/>
          </w:tcPr>
          <w:p>
            <w:pPr>
              <w:jc w:val="center"/>
              <w:rPr>
                <w:highlight w:val="none"/>
              </w:rPr>
            </w:pPr>
            <w:r>
              <w:rPr>
                <w:highlight w:val="none"/>
              </w:rPr>
              <w:t>757</w:t>
            </w:r>
          </w:p>
        </w:tc>
        <w:tc>
          <w:tcPr>
            <w:tcW w:w="1397" w:type="dxa"/>
            <w:vAlign w:val="center"/>
          </w:tcPr>
          <w:p>
            <w:pPr>
              <w:jc w:val="center"/>
              <w:rPr>
                <w:highlight w:val="none"/>
              </w:rPr>
            </w:pPr>
            <w:r>
              <w:rPr>
                <w:highlight w:val="none"/>
              </w:rPr>
              <w:t>94.98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050301</w:t>
            </w:r>
          </w:p>
        </w:tc>
        <w:tc>
          <w:tcPr>
            <w:tcW w:w="2608" w:type="dxa"/>
            <w:vAlign w:val="center"/>
          </w:tcPr>
          <w:p>
            <w:pPr>
              <w:jc w:val="center"/>
              <w:rPr>
                <w:highlight w:val="none"/>
              </w:rPr>
            </w:pPr>
            <w:r>
              <w:rPr>
                <w:highlight w:val="none"/>
              </w:rPr>
              <w:t>新闻学</w:t>
            </w:r>
          </w:p>
        </w:tc>
        <w:tc>
          <w:tcPr>
            <w:tcW w:w="1504" w:type="dxa"/>
            <w:vAlign w:val="center"/>
          </w:tcPr>
          <w:p>
            <w:pPr>
              <w:jc w:val="center"/>
              <w:rPr>
                <w:highlight w:val="none"/>
              </w:rPr>
            </w:pPr>
            <w:r>
              <w:rPr>
                <w:highlight w:val="none"/>
              </w:rPr>
              <w:t>272</w:t>
            </w:r>
          </w:p>
        </w:tc>
        <w:tc>
          <w:tcPr>
            <w:tcW w:w="1504" w:type="dxa"/>
            <w:vAlign w:val="center"/>
          </w:tcPr>
          <w:p>
            <w:pPr>
              <w:jc w:val="center"/>
              <w:rPr>
                <w:highlight w:val="none"/>
              </w:rPr>
            </w:pPr>
            <w:r>
              <w:rPr>
                <w:highlight w:val="none"/>
              </w:rPr>
              <w:t>243</w:t>
            </w:r>
          </w:p>
        </w:tc>
        <w:tc>
          <w:tcPr>
            <w:tcW w:w="1397" w:type="dxa"/>
            <w:vAlign w:val="center"/>
          </w:tcPr>
          <w:p>
            <w:pPr>
              <w:jc w:val="center"/>
              <w:rPr>
                <w:highlight w:val="none"/>
              </w:rPr>
            </w:pPr>
            <w:r>
              <w:rPr>
                <w:highlight w:val="none"/>
              </w:rPr>
              <w:t>89.34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080202</w:t>
            </w:r>
          </w:p>
        </w:tc>
        <w:tc>
          <w:tcPr>
            <w:tcW w:w="2608" w:type="dxa"/>
            <w:vAlign w:val="center"/>
          </w:tcPr>
          <w:p>
            <w:pPr>
              <w:jc w:val="center"/>
              <w:rPr>
                <w:highlight w:val="none"/>
              </w:rPr>
            </w:pPr>
            <w:r>
              <w:rPr>
                <w:highlight w:val="none"/>
              </w:rPr>
              <w:t>机械设计制造及其自动化</w:t>
            </w:r>
          </w:p>
        </w:tc>
        <w:tc>
          <w:tcPr>
            <w:tcW w:w="1504" w:type="dxa"/>
            <w:vAlign w:val="center"/>
          </w:tcPr>
          <w:p>
            <w:pPr>
              <w:jc w:val="center"/>
              <w:rPr>
                <w:highlight w:val="none"/>
              </w:rPr>
            </w:pPr>
            <w:r>
              <w:rPr>
                <w:highlight w:val="none"/>
              </w:rPr>
              <w:t>657</w:t>
            </w:r>
          </w:p>
        </w:tc>
        <w:tc>
          <w:tcPr>
            <w:tcW w:w="1504" w:type="dxa"/>
            <w:vAlign w:val="center"/>
          </w:tcPr>
          <w:p>
            <w:pPr>
              <w:jc w:val="center"/>
              <w:rPr>
                <w:highlight w:val="none"/>
              </w:rPr>
            </w:pPr>
            <w:r>
              <w:rPr>
                <w:highlight w:val="none"/>
              </w:rPr>
              <w:t>617</w:t>
            </w:r>
          </w:p>
        </w:tc>
        <w:tc>
          <w:tcPr>
            <w:tcW w:w="1397" w:type="dxa"/>
            <w:vAlign w:val="center"/>
          </w:tcPr>
          <w:p>
            <w:pPr>
              <w:jc w:val="center"/>
              <w:rPr>
                <w:highlight w:val="none"/>
              </w:rPr>
            </w:pPr>
            <w:r>
              <w:rPr>
                <w:highlight w:val="none"/>
              </w:rPr>
              <w:t>93.91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080203</w:t>
            </w:r>
          </w:p>
        </w:tc>
        <w:tc>
          <w:tcPr>
            <w:tcW w:w="2608" w:type="dxa"/>
            <w:vAlign w:val="center"/>
          </w:tcPr>
          <w:p>
            <w:pPr>
              <w:jc w:val="center"/>
              <w:rPr>
                <w:highlight w:val="none"/>
              </w:rPr>
            </w:pPr>
            <w:r>
              <w:rPr>
                <w:highlight w:val="none"/>
              </w:rPr>
              <w:t>材料成型及控制工程</w:t>
            </w:r>
          </w:p>
        </w:tc>
        <w:tc>
          <w:tcPr>
            <w:tcW w:w="1504" w:type="dxa"/>
            <w:vAlign w:val="center"/>
          </w:tcPr>
          <w:p>
            <w:pPr>
              <w:jc w:val="center"/>
              <w:rPr>
                <w:highlight w:val="none"/>
              </w:rPr>
            </w:pPr>
            <w:r>
              <w:rPr>
                <w:highlight w:val="none"/>
              </w:rPr>
              <w:t>221</w:t>
            </w:r>
          </w:p>
        </w:tc>
        <w:tc>
          <w:tcPr>
            <w:tcW w:w="1504" w:type="dxa"/>
            <w:vAlign w:val="center"/>
          </w:tcPr>
          <w:p>
            <w:pPr>
              <w:jc w:val="center"/>
              <w:rPr>
                <w:highlight w:val="none"/>
              </w:rPr>
            </w:pPr>
            <w:r>
              <w:rPr>
                <w:highlight w:val="none"/>
              </w:rPr>
              <w:t>193</w:t>
            </w:r>
          </w:p>
        </w:tc>
        <w:tc>
          <w:tcPr>
            <w:tcW w:w="1397" w:type="dxa"/>
            <w:vAlign w:val="center"/>
          </w:tcPr>
          <w:p>
            <w:pPr>
              <w:jc w:val="center"/>
              <w:rPr>
                <w:highlight w:val="none"/>
              </w:rPr>
            </w:pPr>
            <w:r>
              <w:rPr>
                <w:highlight w:val="none"/>
              </w:rPr>
              <w:t>87.33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080301</w:t>
            </w:r>
          </w:p>
        </w:tc>
        <w:tc>
          <w:tcPr>
            <w:tcW w:w="2608" w:type="dxa"/>
            <w:vAlign w:val="center"/>
          </w:tcPr>
          <w:p>
            <w:pPr>
              <w:jc w:val="center"/>
              <w:rPr>
                <w:highlight w:val="none"/>
              </w:rPr>
            </w:pPr>
            <w:r>
              <w:rPr>
                <w:highlight w:val="none"/>
              </w:rPr>
              <w:t>测控技术与仪器</w:t>
            </w:r>
          </w:p>
        </w:tc>
        <w:tc>
          <w:tcPr>
            <w:tcW w:w="1504" w:type="dxa"/>
            <w:vAlign w:val="center"/>
          </w:tcPr>
          <w:p>
            <w:pPr>
              <w:jc w:val="center"/>
              <w:rPr>
                <w:highlight w:val="none"/>
              </w:rPr>
            </w:pPr>
            <w:r>
              <w:rPr>
                <w:highlight w:val="none"/>
              </w:rPr>
              <w:t>218</w:t>
            </w:r>
          </w:p>
        </w:tc>
        <w:tc>
          <w:tcPr>
            <w:tcW w:w="1504" w:type="dxa"/>
            <w:vAlign w:val="center"/>
          </w:tcPr>
          <w:p>
            <w:pPr>
              <w:jc w:val="center"/>
              <w:rPr>
                <w:highlight w:val="none"/>
              </w:rPr>
            </w:pPr>
            <w:r>
              <w:rPr>
                <w:highlight w:val="none"/>
              </w:rPr>
              <w:t>190</w:t>
            </w:r>
          </w:p>
        </w:tc>
        <w:tc>
          <w:tcPr>
            <w:tcW w:w="1397" w:type="dxa"/>
            <w:vAlign w:val="center"/>
          </w:tcPr>
          <w:p>
            <w:pPr>
              <w:jc w:val="center"/>
              <w:rPr>
                <w:highlight w:val="none"/>
              </w:rPr>
            </w:pPr>
            <w:r>
              <w:rPr>
                <w:highlight w:val="none"/>
              </w:rPr>
              <w:t>87.16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080405</w:t>
            </w:r>
          </w:p>
        </w:tc>
        <w:tc>
          <w:tcPr>
            <w:tcW w:w="2608" w:type="dxa"/>
            <w:vAlign w:val="center"/>
          </w:tcPr>
          <w:p>
            <w:pPr>
              <w:jc w:val="center"/>
              <w:rPr>
                <w:highlight w:val="none"/>
              </w:rPr>
            </w:pPr>
            <w:r>
              <w:rPr>
                <w:highlight w:val="none"/>
              </w:rPr>
              <w:t>金属材料工程</w:t>
            </w:r>
          </w:p>
        </w:tc>
        <w:tc>
          <w:tcPr>
            <w:tcW w:w="1504" w:type="dxa"/>
            <w:vAlign w:val="center"/>
          </w:tcPr>
          <w:p>
            <w:pPr>
              <w:jc w:val="center"/>
              <w:rPr>
                <w:highlight w:val="none"/>
              </w:rPr>
            </w:pPr>
            <w:r>
              <w:rPr>
                <w:highlight w:val="none"/>
              </w:rPr>
              <w:t>176</w:t>
            </w:r>
          </w:p>
        </w:tc>
        <w:tc>
          <w:tcPr>
            <w:tcW w:w="1504" w:type="dxa"/>
            <w:vAlign w:val="center"/>
          </w:tcPr>
          <w:p>
            <w:pPr>
              <w:jc w:val="center"/>
              <w:rPr>
                <w:highlight w:val="none"/>
              </w:rPr>
            </w:pPr>
            <w:r>
              <w:rPr>
                <w:highlight w:val="none"/>
              </w:rPr>
              <w:t>148</w:t>
            </w:r>
          </w:p>
        </w:tc>
        <w:tc>
          <w:tcPr>
            <w:tcW w:w="1397" w:type="dxa"/>
            <w:vAlign w:val="center"/>
          </w:tcPr>
          <w:p>
            <w:pPr>
              <w:jc w:val="center"/>
              <w:rPr>
                <w:highlight w:val="none"/>
              </w:rPr>
            </w:pPr>
            <w:r>
              <w:rPr>
                <w:highlight w:val="none"/>
              </w:rPr>
              <w:t>84.09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080411T</w:t>
            </w:r>
          </w:p>
        </w:tc>
        <w:tc>
          <w:tcPr>
            <w:tcW w:w="2608" w:type="dxa"/>
            <w:vAlign w:val="center"/>
          </w:tcPr>
          <w:p>
            <w:pPr>
              <w:jc w:val="center"/>
              <w:rPr>
                <w:highlight w:val="none"/>
              </w:rPr>
            </w:pPr>
            <w:r>
              <w:rPr>
                <w:highlight w:val="none"/>
              </w:rPr>
              <w:t>焊接技术与工程</w:t>
            </w:r>
          </w:p>
        </w:tc>
        <w:tc>
          <w:tcPr>
            <w:tcW w:w="1504" w:type="dxa"/>
            <w:vAlign w:val="center"/>
          </w:tcPr>
          <w:p>
            <w:pPr>
              <w:jc w:val="center"/>
              <w:rPr>
                <w:highlight w:val="none"/>
              </w:rPr>
            </w:pPr>
            <w:r>
              <w:rPr>
                <w:highlight w:val="none"/>
              </w:rPr>
              <w:t>225</w:t>
            </w:r>
          </w:p>
        </w:tc>
        <w:tc>
          <w:tcPr>
            <w:tcW w:w="1504" w:type="dxa"/>
            <w:vAlign w:val="center"/>
          </w:tcPr>
          <w:p>
            <w:pPr>
              <w:jc w:val="center"/>
              <w:rPr>
                <w:highlight w:val="none"/>
              </w:rPr>
            </w:pPr>
            <w:r>
              <w:rPr>
                <w:highlight w:val="none"/>
              </w:rPr>
              <w:t>205</w:t>
            </w:r>
          </w:p>
        </w:tc>
        <w:tc>
          <w:tcPr>
            <w:tcW w:w="1397" w:type="dxa"/>
            <w:vAlign w:val="center"/>
          </w:tcPr>
          <w:p>
            <w:pPr>
              <w:jc w:val="center"/>
              <w:rPr>
                <w:highlight w:val="none"/>
              </w:rPr>
            </w:pPr>
            <w:r>
              <w:rPr>
                <w:highlight w:val="none"/>
              </w:rPr>
              <w:t>91.11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080701</w:t>
            </w:r>
          </w:p>
        </w:tc>
        <w:tc>
          <w:tcPr>
            <w:tcW w:w="2608" w:type="dxa"/>
            <w:vAlign w:val="center"/>
          </w:tcPr>
          <w:p>
            <w:pPr>
              <w:jc w:val="center"/>
              <w:rPr>
                <w:highlight w:val="none"/>
              </w:rPr>
            </w:pPr>
            <w:r>
              <w:rPr>
                <w:highlight w:val="none"/>
              </w:rPr>
              <w:t>电子信息工程</w:t>
            </w:r>
          </w:p>
        </w:tc>
        <w:tc>
          <w:tcPr>
            <w:tcW w:w="1504" w:type="dxa"/>
            <w:vAlign w:val="center"/>
          </w:tcPr>
          <w:p>
            <w:pPr>
              <w:jc w:val="center"/>
              <w:rPr>
                <w:highlight w:val="none"/>
              </w:rPr>
            </w:pPr>
            <w:r>
              <w:rPr>
                <w:highlight w:val="none"/>
              </w:rPr>
              <w:t>477</w:t>
            </w:r>
          </w:p>
        </w:tc>
        <w:tc>
          <w:tcPr>
            <w:tcW w:w="1504" w:type="dxa"/>
            <w:vAlign w:val="center"/>
          </w:tcPr>
          <w:p>
            <w:pPr>
              <w:jc w:val="center"/>
              <w:rPr>
                <w:highlight w:val="none"/>
              </w:rPr>
            </w:pPr>
            <w:r>
              <w:rPr>
                <w:highlight w:val="none"/>
              </w:rPr>
              <w:t>445</w:t>
            </w:r>
          </w:p>
        </w:tc>
        <w:tc>
          <w:tcPr>
            <w:tcW w:w="1397" w:type="dxa"/>
            <w:vAlign w:val="center"/>
          </w:tcPr>
          <w:p>
            <w:pPr>
              <w:jc w:val="center"/>
              <w:rPr>
                <w:highlight w:val="none"/>
              </w:rPr>
            </w:pPr>
            <w:r>
              <w:rPr>
                <w:highlight w:val="none"/>
              </w:rPr>
              <w:t>93.29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080801</w:t>
            </w:r>
          </w:p>
        </w:tc>
        <w:tc>
          <w:tcPr>
            <w:tcW w:w="2608" w:type="dxa"/>
            <w:vAlign w:val="center"/>
          </w:tcPr>
          <w:p>
            <w:pPr>
              <w:jc w:val="center"/>
              <w:rPr>
                <w:highlight w:val="none"/>
              </w:rPr>
            </w:pPr>
            <w:r>
              <w:rPr>
                <w:highlight w:val="none"/>
              </w:rPr>
              <w:t>自动化</w:t>
            </w:r>
          </w:p>
        </w:tc>
        <w:tc>
          <w:tcPr>
            <w:tcW w:w="1504" w:type="dxa"/>
            <w:vAlign w:val="center"/>
          </w:tcPr>
          <w:p>
            <w:pPr>
              <w:jc w:val="center"/>
              <w:rPr>
                <w:highlight w:val="none"/>
              </w:rPr>
            </w:pPr>
            <w:r>
              <w:rPr>
                <w:highlight w:val="none"/>
              </w:rPr>
              <w:t>257</w:t>
            </w:r>
          </w:p>
        </w:tc>
        <w:tc>
          <w:tcPr>
            <w:tcW w:w="1504" w:type="dxa"/>
            <w:vAlign w:val="center"/>
          </w:tcPr>
          <w:p>
            <w:pPr>
              <w:jc w:val="center"/>
              <w:rPr>
                <w:highlight w:val="none"/>
              </w:rPr>
            </w:pPr>
            <w:r>
              <w:rPr>
                <w:highlight w:val="none"/>
              </w:rPr>
              <w:t>230</w:t>
            </w:r>
          </w:p>
        </w:tc>
        <w:tc>
          <w:tcPr>
            <w:tcW w:w="1397" w:type="dxa"/>
            <w:vAlign w:val="center"/>
          </w:tcPr>
          <w:p>
            <w:pPr>
              <w:jc w:val="center"/>
              <w:rPr>
                <w:highlight w:val="none"/>
              </w:rPr>
            </w:pPr>
            <w:r>
              <w:rPr>
                <w:highlight w:val="none"/>
              </w:rPr>
              <w:t>89.49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080901</w:t>
            </w:r>
          </w:p>
        </w:tc>
        <w:tc>
          <w:tcPr>
            <w:tcW w:w="2608" w:type="dxa"/>
            <w:vAlign w:val="center"/>
          </w:tcPr>
          <w:p>
            <w:pPr>
              <w:jc w:val="center"/>
              <w:rPr>
                <w:highlight w:val="none"/>
              </w:rPr>
            </w:pPr>
            <w:r>
              <w:rPr>
                <w:highlight w:val="none"/>
              </w:rPr>
              <w:t>计算机科学与技术</w:t>
            </w:r>
          </w:p>
        </w:tc>
        <w:tc>
          <w:tcPr>
            <w:tcW w:w="1504" w:type="dxa"/>
            <w:vAlign w:val="center"/>
          </w:tcPr>
          <w:p>
            <w:pPr>
              <w:jc w:val="center"/>
              <w:rPr>
                <w:highlight w:val="none"/>
              </w:rPr>
            </w:pPr>
            <w:r>
              <w:rPr>
                <w:highlight w:val="none"/>
              </w:rPr>
              <w:t>963</w:t>
            </w:r>
          </w:p>
        </w:tc>
        <w:tc>
          <w:tcPr>
            <w:tcW w:w="1504" w:type="dxa"/>
            <w:vAlign w:val="center"/>
          </w:tcPr>
          <w:p>
            <w:pPr>
              <w:jc w:val="center"/>
              <w:rPr>
                <w:highlight w:val="none"/>
              </w:rPr>
            </w:pPr>
            <w:r>
              <w:rPr>
                <w:highlight w:val="none"/>
              </w:rPr>
              <w:t>938</w:t>
            </w:r>
          </w:p>
        </w:tc>
        <w:tc>
          <w:tcPr>
            <w:tcW w:w="1397" w:type="dxa"/>
            <w:vAlign w:val="center"/>
          </w:tcPr>
          <w:p>
            <w:pPr>
              <w:jc w:val="center"/>
              <w:rPr>
                <w:highlight w:val="none"/>
              </w:rPr>
            </w:pPr>
            <w:r>
              <w:rPr>
                <w:highlight w:val="none"/>
              </w:rPr>
              <w:t>97.40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080902</w:t>
            </w:r>
          </w:p>
        </w:tc>
        <w:tc>
          <w:tcPr>
            <w:tcW w:w="2608" w:type="dxa"/>
            <w:vAlign w:val="center"/>
          </w:tcPr>
          <w:p>
            <w:pPr>
              <w:jc w:val="center"/>
              <w:rPr>
                <w:highlight w:val="none"/>
              </w:rPr>
            </w:pPr>
            <w:r>
              <w:rPr>
                <w:highlight w:val="none"/>
              </w:rPr>
              <w:t>软件工程</w:t>
            </w:r>
          </w:p>
        </w:tc>
        <w:tc>
          <w:tcPr>
            <w:tcW w:w="1504" w:type="dxa"/>
            <w:vAlign w:val="center"/>
          </w:tcPr>
          <w:p>
            <w:pPr>
              <w:jc w:val="center"/>
              <w:rPr>
                <w:highlight w:val="none"/>
              </w:rPr>
            </w:pPr>
            <w:r>
              <w:rPr>
                <w:highlight w:val="none"/>
              </w:rPr>
              <w:t>860</w:t>
            </w:r>
          </w:p>
        </w:tc>
        <w:tc>
          <w:tcPr>
            <w:tcW w:w="1504" w:type="dxa"/>
            <w:vAlign w:val="center"/>
          </w:tcPr>
          <w:p>
            <w:pPr>
              <w:jc w:val="center"/>
              <w:rPr>
                <w:highlight w:val="none"/>
              </w:rPr>
            </w:pPr>
            <w:r>
              <w:rPr>
                <w:highlight w:val="none"/>
              </w:rPr>
              <w:t>835</w:t>
            </w:r>
          </w:p>
        </w:tc>
        <w:tc>
          <w:tcPr>
            <w:tcW w:w="1397" w:type="dxa"/>
            <w:vAlign w:val="center"/>
          </w:tcPr>
          <w:p>
            <w:pPr>
              <w:jc w:val="center"/>
              <w:rPr>
                <w:highlight w:val="none"/>
              </w:rPr>
            </w:pPr>
            <w:r>
              <w:rPr>
                <w:highlight w:val="none"/>
              </w:rPr>
              <w:t>97.09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080911TK</w:t>
            </w:r>
          </w:p>
        </w:tc>
        <w:tc>
          <w:tcPr>
            <w:tcW w:w="2608" w:type="dxa"/>
            <w:vAlign w:val="center"/>
          </w:tcPr>
          <w:p>
            <w:pPr>
              <w:jc w:val="center"/>
              <w:rPr>
                <w:highlight w:val="none"/>
              </w:rPr>
            </w:pPr>
            <w:r>
              <w:rPr>
                <w:highlight w:val="none"/>
              </w:rPr>
              <w:t>网络空间安全</w:t>
            </w:r>
          </w:p>
        </w:tc>
        <w:tc>
          <w:tcPr>
            <w:tcW w:w="1504" w:type="dxa"/>
            <w:vAlign w:val="center"/>
          </w:tcPr>
          <w:p>
            <w:pPr>
              <w:jc w:val="center"/>
              <w:rPr>
                <w:highlight w:val="none"/>
              </w:rPr>
            </w:pPr>
            <w:r>
              <w:rPr>
                <w:highlight w:val="none"/>
              </w:rPr>
              <w:t>47</w:t>
            </w:r>
          </w:p>
        </w:tc>
        <w:tc>
          <w:tcPr>
            <w:tcW w:w="1504" w:type="dxa"/>
            <w:vAlign w:val="center"/>
          </w:tcPr>
          <w:p>
            <w:pPr>
              <w:jc w:val="center"/>
              <w:rPr>
                <w:highlight w:val="none"/>
              </w:rPr>
            </w:pPr>
            <w:r>
              <w:rPr>
                <w:highlight w:val="none"/>
              </w:rPr>
              <w:t>38</w:t>
            </w:r>
          </w:p>
        </w:tc>
        <w:tc>
          <w:tcPr>
            <w:tcW w:w="1397" w:type="dxa"/>
            <w:vAlign w:val="center"/>
          </w:tcPr>
          <w:p>
            <w:pPr>
              <w:jc w:val="center"/>
              <w:rPr>
                <w:highlight w:val="none"/>
              </w:rPr>
            </w:pPr>
            <w:r>
              <w:rPr>
                <w:highlight w:val="none"/>
              </w:rPr>
              <w:t>80.85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081001</w:t>
            </w:r>
          </w:p>
        </w:tc>
        <w:tc>
          <w:tcPr>
            <w:tcW w:w="2608" w:type="dxa"/>
            <w:vAlign w:val="center"/>
          </w:tcPr>
          <w:p>
            <w:pPr>
              <w:jc w:val="center"/>
              <w:rPr>
                <w:highlight w:val="none"/>
              </w:rPr>
            </w:pPr>
            <w:r>
              <w:rPr>
                <w:highlight w:val="none"/>
              </w:rPr>
              <w:t>土木工程</w:t>
            </w:r>
          </w:p>
        </w:tc>
        <w:tc>
          <w:tcPr>
            <w:tcW w:w="1504" w:type="dxa"/>
            <w:vAlign w:val="center"/>
          </w:tcPr>
          <w:p>
            <w:pPr>
              <w:jc w:val="center"/>
              <w:rPr>
                <w:highlight w:val="none"/>
              </w:rPr>
            </w:pPr>
            <w:r>
              <w:rPr>
                <w:highlight w:val="none"/>
              </w:rPr>
              <w:t>462</w:t>
            </w:r>
          </w:p>
        </w:tc>
        <w:tc>
          <w:tcPr>
            <w:tcW w:w="1504" w:type="dxa"/>
            <w:vAlign w:val="center"/>
          </w:tcPr>
          <w:p>
            <w:pPr>
              <w:jc w:val="center"/>
              <w:rPr>
                <w:highlight w:val="none"/>
              </w:rPr>
            </w:pPr>
            <w:r>
              <w:rPr>
                <w:highlight w:val="none"/>
              </w:rPr>
              <w:t>416</w:t>
            </w:r>
          </w:p>
        </w:tc>
        <w:tc>
          <w:tcPr>
            <w:tcW w:w="1397" w:type="dxa"/>
            <w:vAlign w:val="center"/>
          </w:tcPr>
          <w:p>
            <w:pPr>
              <w:jc w:val="center"/>
              <w:rPr>
                <w:highlight w:val="none"/>
              </w:rPr>
            </w:pPr>
            <w:r>
              <w:rPr>
                <w:highlight w:val="none"/>
              </w:rPr>
              <w:t>90.04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082003</w:t>
            </w:r>
          </w:p>
        </w:tc>
        <w:tc>
          <w:tcPr>
            <w:tcW w:w="2608" w:type="dxa"/>
            <w:vAlign w:val="center"/>
          </w:tcPr>
          <w:p>
            <w:pPr>
              <w:jc w:val="center"/>
              <w:rPr>
                <w:highlight w:val="none"/>
              </w:rPr>
            </w:pPr>
            <w:r>
              <w:rPr>
                <w:highlight w:val="none"/>
              </w:rPr>
              <w:t>飞行器制造工程</w:t>
            </w:r>
          </w:p>
        </w:tc>
        <w:tc>
          <w:tcPr>
            <w:tcW w:w="1504" w:type="dxa"/>
            <w:vAlign w:val="center"/>
          </w:tcPr>
          <w:p>
            <w:pPr>
              <w:jc w:val="center"/>
              <w:rPr>
                <w:highlight w:val="none"/>
              </w:rPr>
            </w:pPr>
            <w:r>
              <w:rPr>
                <w:highlight w:val="none"/>
              </w:rPr>
              <w:t>593</w:t>
            </w:r>
          </w:p>
        </w:tc>
        <w:tc>
          <w:tcPr>
            <w:tcW w:w="1504" w:type="dxa"/>
            <w:vAlign w:val="center"/>
          </w:tcPr>
          <w:p>
            <w:pPr>
              <w:jc w:val="center"/>
              <w:rPr>
                <w:highlight w:val="none"/>
              </w:rPr>
            </w:pPr>
            <w:r>
              <w:rPr>
                <w:highlight w:val="none"/>
              </w:rPr>
              <w:t>545</w:t>
            </w:r>
          </w:p>
        </w:tc>
        <w:tc>
          <w:tcPr>
            <w:tcW w:w="1397" w:type="dxa"/>
            <w:vAlign w:val="center"/>
          </w:tcPr>
          <w:p>
            <w:pPr>
              <w:jc w:val="center"/>
              <w:rPr>
                <w:highlight w:val="none"/>
              </w:rPr>
            </w:pPr>
            <w:r>
              <w:rPr>
                <w:highlight w:val="none"/>
              </w:rPr>
              <w:t>91.91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120201K</w:t>
            </w:r>
          </w:p>
        </w:tc>
        <w:tc>
          <w:tcPr>
            <w:tcW w:w="2608" w:type="dxa"/>
            <w:vAlign w:val="center"/>
          </w:tcPr>
          <w:p>
            <w:pPr>
              <w:jc w:val="center"/>
              <w:rPr>
                <w:highlight w:val="none"/>
              </w:rPr>
            </w:pPr>
            <w:r>
              <w:rPr>
                <w:highlight w:val="none"/>
              </w:rPr>
              <w:t>工商管理</w:t>
            </w:r>
          </w:p>
        </w:tc>
        <w:tc>
          <w:tcPr>
            <w:tcW w:w="1504" w:type="dxa"/>
            <w:vAlign w:val="center"/>
          </w:tcPr>
          <w:p>
            <w:pPr>
              <w:jc w:val="center"/>
              <w:rPr>
                <w:highlight w:val="none"/>
              </w:rPr>
            </w:pPr>
            <w:r>
              <w:rPr>
                <w:highlight w:val="none"/>
              </w:rPr>
              <w:t>362</w:t>
            </w:r>
          </w:p>
        </w:tc>
        <w:tc>
          <w:tcPr>
            <w:tcW w:w="1504" w:type="dxa"/>
            <w:vAlign w:val="center"/>
          </w:tcPr>
          <w:p>
            <w:pPr>
              <w:jc w:val="center"/>
              <w:rPr>
                <w:highlight w:val="none"/>
              </w:rPr>
            </w:pPr>
            <w:r>
              <w:rPr>
                <w:highlight w:val="none"/>
              </w:rPr>
              <w:t>331</w:t>
            </w:r>
          </w:p>
        </w:tc>
        <w:tc>
          <w:tcPr>
            <w:tcW w:w="1397" w:type="dxa"/>
            <w:vAlign w:val="center"/>
          </w:tcPr>
          <w:p>
            <w:pPr>
              <w:jc w:val="center"/>
              <w:rPr>
                <w:highlight w:val="none"/>
              </w:rPr>
            </w:pPr>
            <w:r>
              <w:rPr>
                <w:highlight w:val="none"/>
              </w:rPr>
              <w:t>91.44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120202</w:t>
            </w:r>
          </w:p>
        </w:tc>
        <w:tc>
          <w:tcPr>
            <w:tcW w:w="2608" w:type="dxa"/>
            <w:vAlign w:val="center"/>
          </w:tcPr>
          <w:p>
            <w:pPr>
              <w:jc w:val="center"/>
              <w:rPr>
                <w:highlight w:val="none"/>
              </w:rPr>
            </w:pPr>
            <w:r>
              <w:rPr>
                <w:highlight w:val="none"/>
              </w:rPr>
              <w:t>市场营销</w:t>
            </w:r>
          </w:p>
        </w:tc>
        <w:tc>
          <w:tcPr>
            <w:tcW w:w="1504" w:type="dxa"/>
            <w:vAlign w:val="center"/>
          </w:tcPr>
          <w:p>
            <w:pPr>
              <w:jc w:val="center"/>
              <w:rPr>
                <w:highlight w:val="none"/>
              </w:rPr>
            </w:pPr>
            <w:r>
              <w:rPr>
                <w:highlight w:val="none"/>
              </w:rPr>
              <w:t>280</w:t>
            </w:r>
          </w:p>
        </w:tc>
        <w:tc>
          <w:tcPr>
            <w:tcW w:w="1504" w:type="dxa"/>
            <w:vAlign w:val="center"/>
          </w:tcPr>
          <w:p>
            <w:pPr>
              <w:jc w:val="center"/>
              <w:rPr>
                <w:highlight w:val="none"/>
              </w:rPr>
            </w:pPr>
            <w:r>
              <w:rPr>
                <w:highlight w:val="none"/>
              </w:rPr>
              <w:t>261</w:t>
            </w:r>
          </w:p>
        </w:tc>
        <w:tc>
          <w:tcPr>
            <w:tcW w:w="1397" w:type="dxa"/>
            <w:vAlign w:val="center"/>
          </w:tcPr>
          <w:p>
            <w:pPr>
              <w:jc w:val="center"/>
              <w:rPr>
                <w:highlight w:val="none"/>
              </w:rPr>
            </w:pPr>
            <w:r>
              <w:rPr>
                <w:highlight w:val="none"/>
              </w:rPr>
              <w:t>93.21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120203K</w:t>
            </w:r>
          </w:p>
        </w:tc>
        <w:tc>
          <w:tcPr>
            <w:tcW w:w="2608" w:type="dxa"/>
            <w:vAlign w:val="center"/>
          </w:tcPr>
          <w:p>
            <w:pPr>
              <w:jc w:val="center"/>
              <w:rPr>
                <w:highlight w:val="none"/>
              </w:rPr>
            </w:pPr>
            <w:r>
              <w:rPr>
                <w:highlight w:val="none"/>
              </w:rPr>
              <w:t>会计学</w:t>
            </w:r>
          </w:p>
        </w:tc>
        <w:tc>
          <w:tcPr>
            <w:tcW w:w="1504" w:type="dxa"/>
            <w:vAlign w:val="center"/>
          </w:tcPr>
          <w:p>
            <w:pPr>
              <w:jc w:val="center"/>
              <w:rPr>
                <w:highlight w:val="none"/>
              </w:rPr>
            </w:pPr>
            <w:r>
              <w:rPr>
                <w:highlight w:val="none"/>
              </w:rPr>
              <w:t>965</w:t>
            </w:r>
          </w:p>
        </w:tc>
        <w:tc>
          <w:tcPr>
            <w:tcW w:w="1504" w:type="dxa"/>
            <w:vAlign w:val="center"/>
          </w:tcPr>
          <w:p>
            <w:pPr>
              <w:jc w:val="center"/>
              <w:rPr>
                <w:highlight w:val="none"/>
              </w:rPr>
            </w:pPr>
            <w:r>
              <w:rPr>
                <w:highlight w:val="none"/>
              </w:rPr>
              <w:t>938</w:t>
            </w:r>
          </w:p>
        </w:tc>
        <w:tc>
          <w:tcPr>
            <w:tcW w:w="1397" w:type="dxa"/>
            <w:vAlign w:val="center"/>
          </w:tcPr>
          <w:p>
            <w:pPr>
              <w:jc w:val="center"/>
              <w:rPr>
                <w:highlight w:val="none"/>
              </w:rPr>
            </w:pPr>
            <w:r>
              <w:rPr>
                <w:highlight w:val="none"/>
              </w:rPr>
              <w:t>97.20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120801</w:t>
            </w:r>
          </w:p>
        </w:tc>
        <w:tc>
          <w:tcPr>
            <w:tcW w:w="2608" w:type="dxa"/>
            <w:vAlign w:val="center"/>
          </w:tcPr>
          <w:p>
            <w:pPr>
              <w:jc w:val="center"/>
              <w:rPr>
                <w:highlight w:val="none"/>
              </w:rPr>
            </w:pPr>
            <w:r>
              <w:rPr>
                <w:highlight w:val="none"/>
              </w:rPr>
              <w:t>电子商务</w:t>
            </w:r>
          </w:p>
        </w:tc>
        <w:tc>
          <w:tcPr>
            <w:tcW w:w="1504" w:type="dxa"/>
            <w:vAlign w:val="center"/>
          </w:tcPr>
          <w:p>
            <w:pPr>
              <w:jc w:val="center"/>
              <w:rPr>
                <w:highlight w:val="none"/>
              </w:rPr>
            </w:pPr>
            <w:r>
              <w:rPr>
                <w:highlight w:val="none"/>
              </w:rPr>
              <w:t>510</w:t>
            </w:r>
          </w:p>
        </w:tc>
        <w:tc>
          <w:tcPr>
            <w:tcW w:w="1504" w:type="dxa"/>
            <w:vAlign w:val="center"/>
          </w:tcPr>
          <w:p>
            <w:pPr>
              <w:jc w:val="center"/>
              <w:rPr>
                <w:highlight w:val="none"/>
              </w:rPr>
            </w:pPr>
            <w:r>
              <w:rPr>
                <w:highlight w:val="none"/>
              </w:rPr>
              <w:t>481</w:t>
            </w:r>
          </w:p>
        </w:tc>
        <w:tc>
          <w:tcPr>
            <w:tcW w:w="1397" w:type="dxa"/>
            <w:vAlign w:val="center"/>
          </w:tcPr>
          <w:p>
            <w:pPr>
              <w:jc w:val="center"/>
              <w:rPr>
                <w:highlight w:val="none"/>
              </w:rPr>
            </w:pPr>
            <w:r>
              <w:rPr>
                <w:highlight w:val="none"/>
              </w:rPr>
              <w:t>94.31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130301</w:t>
            </w:r>
          </w:p>
        </w:tc>
        <w:tc>
          <w:tcPr>
            <w:tcW w:w="2608" w:type="dxa"/>
            <w:vAlign w:val="center"/>
          </w:tcPr>
          <w:p>
            <w:pPr>
              <w:jc w:val="center"/>
              <w:rPr>
                <w:highlight w:val="none"/>
              </w:rPr>
            </w:pPr>
            <w:r>
              <w:rPr>
                <w:highlight w:val="none"/>
              </w:rPr>
              <w:t>表演</w:t>
            </w:r>
          </w:p>
        </w:tc>
        <w:tc>
          <w:tcPr>
            <w:tcW w:w="1504" w:type="dxa"/>
            <w:vAlign w:val="center"/>
          </w:tcPr>
          <w:p>
            <w:pPr>
              <w:jc w:val="center"/>
              <w:rPr>
                <w:highlight w:val="none"/>
              </w:rPr>
            </w:pPr>
            <w:r>
              <w:rPr>
                <w:highlight w:val="none"/>
              </w:rPr>
              <w:t>682</w:t>
            </w:r>
          </w:p>
        </w:tc>
        <w:tc>
          <w:tcPr>
            <w:tcW w:w="1504" w:type="dxa"/>
            <w:vAlign w:val="center"/>
          </w:tcPr>
          <w:p>
            <w:pPr>
              <w:jc w:val="center"/>
              <w:rPr>
                <w:highlight w:val="none"/>
              </w:rPr>
            </w:pPr>
            <w:r>
              <w:rPr>
                <w:highlight w:val="none"/>
              </w:rPr>
              <w:t>635</w:t>
            </w:r>
          </w:p>
        </w:tc>
        <w:tc>
          <w:tcPr>
            <w:tcW w:w="1397" w:type="dxa"/>
            <w:vAlign w:val="center"/>
          </w:tcPr>
          <w:p>
            <w:pPr>
              <w:jc w:val="center"/>
              <w:rPr>
                <w:highlight w:val="none"/>
              </w:rPr>
            </w:pPr>
            <w:r>
              <w:rPr>
                <w:highlight w:val="none"/>
              </w:rPr>
              <w:t>93.11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130305</w:t>
            </w:r>
          </w:p>
        </w:tc>
        <w:tc>
          <w:tcPr>
            <w:tcW w:w="2608" w:type="dxa"/>
            <w:vAlign w:val="center"/>
          </w:tcPr>
          <w:p>
            <w:pPr>
              <w:jc w:val="center"/>
              <w:rPr>
                <w:highlight w:val="none"/>
              </w:rPr>
            </w:pPr>
            <w:r>
              <w:rPr>
                <w:highlight w:val="none"/>
              </w:rPr>
              <w:t>广播电视编导</w:t>
            </w:r>
          </w:p>
        </w:tc>
        <w:tc>
          <w:tcPr>
            <w:tcW w:w="1504" w:type="dxa"/>
            <w:vAlign w:val="center"/>
          </w:tcPr>
          <w:p>
            <w:pPr>
              <w:jc w:val="center"/>
              <w:rPr>
                <w:highlight w:val="none"/>
              </w:rPr>
            </w:pPr>
            <w:r>
              <w:rPr>
                <w:highlight w:val="none"/>
              </w:rPr>
              <w:t>312</w:t>
            </w:r>
          </w:p>
        </w:tc>
        <w:tc>
          <w:tcPr>
            <w:tcW w:w="1504" w:type="dxa"/>
            <w:vAlign w:val="center"/>
          </w:tcPr>
          <w:p>
            <w:pPr>
              <w:jc w:val="center"/>
              <w:rPr>
                <w:highlight w:val="none"/>
              </w:rPr>
            </w:pPr>
            <w:r>
              <w:rPr>
                <w:highlight w:val="none"/>
              </w:rPr>
              <w:t>285</w:t>
            </w:r>
          </w:p>
        </w:tc>
        <w:tc>
          <w:tcPr>
            <w:tcW w:w="1397" w:type="dxa"/>
            <w:vAlign w:val="center"/>
          </w:tcPr>
          <w:p>
            <w:pPr>
              <w:jc w:val="center"/>
              <w:rPr>
                <w:highlight w:val="none"/>
              </w:rPr>
            </w:pPr>
            <w:r>
              <w:rPr>
                <w:highlight w:val="none"/>
              </w:rPr>
              <w:t>91.35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130309</w:t>
            </w:r>
          </w:p>
        </w:tc>
        <w:tc>
          <w:tcPr>
            <w:tcW w:w="2608" w:type="dxa"/>
            <w:vAlign w:val="center"/>
          </w:tcPr>
          <w:p>
            <w:pPr>
              <w:jc w:val="center"/>
              <w:rPr>
                <w:highlight w:val="none"/>
              </w:rPr>
            </w:pPr>
            <w:r>
              <w:rPr>
                <w:highlight w:val="none"/>
              </w:rPr>
              <w:t>播音与主持艺术</w:t>
            </w:r>
          </w:p>
        </w:tc>
        <w:tc>
          <w:tcPr>
            <w:tcW w:w="1504" w:type="dxa"/>
            <w:vAlign w:val="center"/>
          </w:tcPr>
          <w:p>
            <w:pPr>
              <w:jc w:val="center"/>
              <w:rPr>
                <w:highlight w:val="none"/>
              </w:rPr>
            </w:pPr>
            <w:r>
              <w:rPr>
                <w:highlight w:val="none"/>
              </w:rPr>
              <w:t>268</w:t>
            </w:r>
          </w:p>
        </w:tc>
        <w:tc>
          <w:tcPr>
            <w:tcW w:w="1504" w:type="dxa"/>
            <w:vAlign w:val="center"/>
          </w:tcPr>
          <w:p>
            <w:pPr>
              <w:jc w:val="center"/>
              <w:rPr>
                <w:highlight w:val="none"/>
              </w:rPr>
            </w:pPr>
            <w:r>
              <w:rPr>
                <w:highlight w:val="none"/>
              </w:rPr>
              <w:t>228</w:t>
            </w:r>
          </w:p>
        </w:tc>
        <w:tc>
          <w:tcPr>
            <w:tcW w:w="1397" w:type="dxa"/>
            <w:vAlign w:val="center"/>
          </w:tcPr>
          <w:p>
            <w:pPr>
              <w:jc w:val="center"/>
              <w:rPr>
                <w:highlight w:val="none"/>
              </w:rPr>
            </w:pPr>
            <w:r>
              <w:rPr>
                <w:highlight w:val="none"/>
              </w:rPr>
              <w:t>85.07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130310</w:t>
            </w:r>
          </w:p>
        </w:tc>
        <w:tc>
          <w:tcPr>
            <w:tcW w:w="2608" w:type="dxa"/>
            <w:vAlign w:val="center"/>
          </w:tcPr>
          <w:p>
            <w:pPr>
              <w:jc w:val="center"/>
              <w:rPr>
                <w:highlight w:val="none"/>
              </w:rPr>
            </w:pPr>
            <w:r>
              <w:rPr>
                <w:highlight w:val="none"/>
              </w:rPr>
              <w:t>动画</w:t>
            </w:r>
          </w:p>
        </w:tc>
        <w:tc>
          <w:tcPr>
            <w:tcW w:w="1504" w:type="dxa"/>
            <w:vAlign w:val="center"/>
          </w:tcPr>
          <w:p>
            <w:pPr>
              <w:jc w:val="center"/>
              <w:rPr>
                <w:highlight w:val="none"/>
              </w:rPr>
            </w:pPr>
            <w:r>
              <w:rPr>
                <w:highlight w:val="none"/>
              </w:rPr>
              <w:t>365</w:t>
            </w:r>
          </w:p>
        </w:tc>
        <w:tc>
          <w:tcPr>
            <w:tcW w:w="1504" w:type="dxa"/>
            <w:vAlign w:val="center"/>
          </w:tcPr>
          <w:p>
            <w:pPr>
              <w:jc w:val="center"/>
              <w:rPr>
                <w:highlight w:val="none"/>
              </w:rPr>
            </w:pPr>
            <w:r>
              <w:rPr>
                <w:highlight w:val="none"/>
              </w:rPr>
              <w:t>331</w:t>
            </w:r>
          </w:p>
        </w:tc>
        <w:tc>
          <w:tcPr>
            <w:tcW w:w="1397" w:type="dxa"/>
            <w:vAlign w:val="center"/>
          </w:tcPr>
          <w:p>
            <w:pPr>
              <w:jc w:val="center"/>
              <w:rPr>
                <w:highlight w:val="none"/>
              </w:rPr>
            </w:pPr>
            <w:r>
              <w:rPr>
                <w:highlight w:val="none"/>
              </w:rPr>
              <w:t>90.68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130502</w:t>
            </w:r>
          </w:p>
        </w:tc>
        <w:tc>
          <w:tcPr>
            <w:tcW w:w="2608" w:type="dxa"/>
            <w:vAlign w:val="center"/>
          </w:tcPr>
          <w:p>
            <w:pPr>
              <w:jc w:val="center"/>
              <w:rPr>
                <w:highlight w:val="none"/>
              </w:rPr>
            </w:pPr>
            <w:r>
              <w:rPr>
                <w:highlight w:val="none"/>
              </w:rPr>
              <w:t>视觉传达设计</w:t>
            </w:r>
          </w:p>
        </w:tc>
        <w:tc>
          <w:tcPr>
            <w:tcW w:w="1504" w:type="dxa"/>
            <w:vAlign w:val="center"/>
          </w:tcPr>
          <w:p>
            <w:pPr>
              <w:jc w:val="center"/>
              <w:rPr>
                <w:highlight w:val="none"/>
              </w:rPr>
            </w:pPr>
            <w:r>
              <w:rPr>
                <w:highlight w:val="none"/>
              </w:rPr>
              <w:t>284</w:t>
            </w:r>
          </w:p>
        </w:tc>
        <w:tc>
          <w:tcPr>
            <w:tcW w:w="1504" w:type="dxa"/>
            <w:vAlign w:val="center"/>
          </w:tcPr>
          <w:p>
            <w:pPr>
              <w:jc w:val="center"/>
              <w:rPr>
                <w:highlight w:val="none"/>
              </w:rPr>
            </w:pPr>
            <w:r>
              <w:rPr>
                <w:highlight w:val="none"/>
              </w:rPr>
              <w:t>255</w:t>
            </w:r>
          </w:p>
        </w:tc>
        <w:tc>
          <w:tcPr>
            <w:tcW w:w="1397" w:type="dxa"/>
            <w:vAlign w:val="center"/>
          </w:tcPr>
          <w:p>
            <w:pPr>
              <w:jc w:val="center"/>
              <w:rPr>
                <w:highlight w:val="none"/>
              </w:rPr>
            </w:pPr>
            <w:r>
              <w:rPr>
                <w:highlight w:val="none"/>
              </w:rPr>
              <w:t>89.79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130503</w:t>
            </w:r>
          </w:p>
        </w:tc>
        <w:tc>
          <w:tcPr>
            <w:tcW w:w="2608" w:type="dxa"/>
            <w:vAlign w:val="center"/>
          </w:tcPr>
          <w:p>
            <w:pPr>
              <w:jc w:val="center"/>
              <w:rPr>
                <w:highlight w:val="none"/>
              </w:rPr>
            </w:pPr>
            <w:r>
              <w:rPr>
                <w:highlight w:val="none"/>
              </w:rPr>
              <w:t>环境设计</w:t>
            </w:r>
          </w:p>
        </w:tc>
        <w:tc>
          <w:tcPr>
            <w:tcW w:w="1504" w:type="dxa"/>
            <w:vAlign w:val="center"/>
          </w:tcPr>
          <w:p>
            <w:pPr>
              <w:jc w:val="center"/>
              <w:rPr>
                <w:highlight w:val="none"/>
              </w:rPr>
            </w:pPr>
            <w:r>
              <w:rPr>
                <w:highlight w:val="none"/>
              </w:rPr>
              <w:t>327</w:t>
            </w:r>
          </w:p>
        </w:tc>
        <w:tc>
          <w:tcPr>
            <w:tcW w:w="1504" w:type="dxa"/>
            <w:vAlign w:val="center"/>
          </w:tcPr>
          <w:p>
            <w:pPr>
              <w:jc w:val="center"/>
              <w:rPr>
                <w:highlight w:val="none"/>
              </w:rPr>
            </w:pPr>
            <w:r>
              <w:rPr>
                <w:highlight w:val="none"/>
              </w:rPr>
              <w:t>301</w:t>
            </w:r>
          </w:p>
        </w:tc>
        <w:tc>
          <w:tcPr>
            <w:tcW w:w="1397" w:type="dxa"/>
            <w:vAlign w:val="center"/>
          </w:tcPr>
          <w:p>
            <w:pPr>
              <w:jc w:val="center"/>
              <w:rPr>
                <w:highlight w:val="none"/>
              </w:rPr>
            </w:pPr>
            <w:r>
              <w:rPr>
                <w:highlight w:val="none"/>
              </w:rPr>
              <w:t>92.05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509" w:type="dxa"/>
            <w:vAlign w:val="center"/>
          </w:tcPr>
          <w:p>
            <w:pPr>
              <w:jc w:val="center"/>
              <w:rPr>
                <w:highlight w:val="none"/>
              </w:rPr>
            </w:pPr>
            <w:r>
              <w:rPr>
                <w:highlight w:val="none"/>
              </w:rPr>
              <w:t>全校整体</w:t>
            </w:r>
          </w:p>
        </w:tc>
        <w:tc>
          <w:tcPr>
            <w:tcW w:w="2608" w:type="dxa"/>
            <w:vAlign w:val="center"/>
          </w:tcPr>
          <w:p>
            <w:pPr>
              <w:jc w:val="center"/>
              <w:rPr>
                <w:highlight w:val="none"/>
              </w:rPr>
            </w:pPr>
            <w:r>
              <w:rPr>
                <w:highlight w:val="none"/>
              </w:rPr>
              <w:t>/</w:t>
            </w:r>
          </w:p>
        </w:tc>
        <w:tc>
          <w:tcPr>
            <w:tcW w:w="1504" w:type="dxa"/>
            <w:vAlign w:val="center"/>
          </w:tcPr>
          <w:p>
            <w:pPr>
              <w:jc w:val="center"/>
              <w:rPr>
                <w:highlight w:val="none"/>
              </w:rPr>
            </w:pPr>
            <w:r>
              <w:rPr>
                <w:highlight w:val="none"/>
              </w:rPr>
              <w:t>10916</w:t>
            </w:r>
          </w:p>
        </w:tc>
        <w:tc>
          <w:tcPr>
            <w:tcW w:w="1504" w:type="dxa"/>
            <w:vAlign w:val="center"/>
          </w:tcPr>
          <w:p>
            <w:pPr>
              <w:jc w:val="center"/>
              <w:rPr>
                <w:highlight w:val="none"/>
              </w:rPr>
            </w:pPr>
            <w:r>
              <w:rPr>
                <w:highlight w:val="none"/>
              </w:rPr>
              <w:t>10156</w:t>
            </w:r>
          </w:p>
        </w:tc>
        <w:tc>
          <w:tcPr>
            <w:tcW w:w="1397" w:type="dxa"/>
            <w:vAlign w:val="center"/>
          </w:tcPr>
          <w:p>
            <w:pPr>
              <w:jc w:val="center"/>
              <w:rPr>
                <w:highlight w:val="none"/>
              </w:rPr>
            </w:pPr>
            <w:r>
              <w:rPr>
                <w:highlight w:val="none"/>
              </w:rPr>
              <w:t>93.04</w:t>
            </w:r>
          </w:p>
        </w:tc>
      </w:tr>
    </w:tbl>
    <w:p>
      <w:pPr>
        <w:jc w:val="left"/>
        <w:rPr>
          <w:highlight w:val="none"/>
        </w:rPr>
      </w:pPr>
    </w:p>
    <w:p>
      <w:pPr>
        <w:jc w:val="left"/>
        <w:rPr>
          <w:highlight w:val="none"/>
        </w:rPr>
      </w:pPr>
      <w:r>
        <w:rPr>
          <w:rFonts w:hint="eastAsia" w:ascii="宋体" w:hAnsi="宋体" w:eastAsia="宋体"/>
          <w:sz w:val="24"/>
          <w:szCs w:val="24"/>
          <w:highlight w:val="none"/>
        </w:rPr>
        <w:t>21. 学生学习满意度（调查方法与结果）</w:t>
      </w:r>
    </w:p>
    <w:p>
      <w:pPr>
        <w:spacing w:line="400" w:lineRule="exact"/>
        <w:ind w:firstLine="480" w:firstLineChars="200"/>
        <w:rPr>
          <w:color w:val="FF0000"/>
          <w:sz w:val="24"/>
          <w:szCs w:val="24"/>
          <w:highlight w:val="none"/>
        </w:rPr>
      </w:pPr>
      <w:r>
        <w:rPr>
          <w:rFonts w:hint="eastAsia"/>
          <w:sz w:val="24"/>
          <w:szCs w:val="24"/>
          <w:highlight w:val="none"/>
        </w:rPr>
        <w:t>学习是大学生最基本的活动，大学生的学习状态如何、对学习是否满意都是值得引起重视的话题，因此，了解学生的学习状态满意度，显得十分重要。</w:t>
      </w:r>
      <w:r>
        <w:rPr>
          <w:rFonts w:ascii="宋体" w:hAnsi="宋体"/>
          <w:sz w:val="24"/>
          <w:highlight w:val="none"/>
        </w:rPr>
        <w:t>学院</w:t>
      </w:r>
      <w:r>
        <w:rPr>
          <w:rFonts w:hint="eastAsia" w:ascii="宋体" w:hAnsi="宋体"/>
          <w:sz w:val="24"/>
          <w:highlight w:val="none"/>
        </w:rPr>
        <w:t>高度</w:t>
      </w:r>
      <w:r>
        <w:rPr>
          <w:rFonts w:ascii="宋体" w:hAnsi="宋体"/>
          <w:sz w:val="24"/>
          <w:highlight w:val="none"/>
        </w:rPr>
        <w:t>重视本科教学工作和学生学习情况的反馈，每学期的学生网上评教工作</w:t>
      </w:r>
      <w:r>
        <w:rPr>
          <w:rFonts w:hint="eastAsia" w:ascii="宋体" w:hAnsi="宋体"/>
          <w:sz w:val="24"/>
          <w:highlight w:val="none"/>
        </w:rPr>
        <w:t>是</w:t>
      </w:r>
      <w:r>
        <w:rPr>
          <w:rFonts w:ascii="宋体" w:hAnsi="宋体"/>
          <w:sz w:val="24"/>
          <w:highlight w:val="none"/>
        </w:rPr>
        <w:t>教学质量管理的重点工作之一。从</w:t>
      </w:r>
      <w:r>
        <w:rPr>
          <w:rFonts w:hint="eastAsia" w:ascii="宋体" w:hAnsi="宋体"/>
          <w:sz w:val="24"/>
          <w:highlight w:val="none"/>
        </w:rPr>
        <w:t>20</w:t>
      </w:r>
      <w:r>
        <w:rPr>
          <w:rFonts w:ascii="宋体" w:hAnsi="宋体"/>
          <w:sz w:val="24"/>
          <w:highlight w:val="none"/>
        </w:rPr>
        <w:t>2</w:t>
      </w:r>
      <w:r>
        <w:rPr>
          <w:rFonts w:hint="eastAsia" w:ascii="宋体" w:hAnsi="宋体"/>
          <w:sz w:val="24"/>
          <w:highlight w:val="none"/>
        </w:rPr>
        <w:t>1-2022学年</w:t>
      </w:r>
      <w:r>
        <w:rPr>
          <w:rFonts w:ascii="宋体" w:hAnsi="宋体"/>
          <w:sz w:val="24"/>
          <w:highlight w:val="none"/>
        </w:rPr>
        <w:t>学生评教及</w:t>
      </w:r>
      <w:r>
        <w:rPr>
          <w:rFonts w:hint="eastAsia" w:ascii="宋体" w:hAnsi="宋体"/>
          <w:sz w:val="24"/>
          <w:highlight w:val="none"/>
        </w:rPr>
        <w:t>学生</w:t>
      </w:r>
      <w:r>
        <w:rPr>
          <w:rFonts w:ascii="宋体" w:hAnsi="宋体"/>
          <w:sz w:val="24"/>
          <w:highlight w:val="none"/>
        </w:rPr>
        <w:t>座谈</w:t>
      </w:r>
      <w:r>
        <w:rPr>
          <w:rFonts w:hint="eastAsia" w:ascii="宋体" w:hAnsi="宋体"/>
          <w:sz w:val="24"/>
          <w:highlight w:val="none"/>
        </w:rPr>
        <w:t>会</w:t>
      </w:r>
      <w:r>
        <w:rPr>
          <w:rFonts w:ascii="宋体" w:hAnsi="宋体"/>
          <w:sz w:val="24"/>
          <w:highlight w:val="none"/>
        </w:rPr>
        <w:t>反馈的情况来看，学生对教师的教学态度、教学方法、教学效果</w:t>
      </w:r>
      <w:r>
        <w:rPr>
          <w:highlight w:val="none"/>
        </w:rPr>
        <w:fldChar w:fldCharType="begin"/>
      </w:r>
      <w:r>
        <w:rPr>
          <w:highlight w:val="none"/>
        </w:rPr>
        <w:instrText xml:space="preserve"> HYPERLINK "http://ziwopingjia.unjs.com/" \t "_blank" </w:instrText>
      </w:r>
      <w:r>
        <w:rPr>
          <w:highlight w:val="none"/>
        </w:rPr>
        <w:fldChar w:fldCharType="separate"/>
      </w:r>
      <w:r>
        <w:rPr>
          <w:rFonts w:ascii="宋体" w:hAnsi="宋体"/>
          <w:sz w:val="24"/>
          <w:highlight w:val="none"/>
        </w:rPr>
        <w:t>评价</w:t>
      </w:r>
      <w:r>
        <w:rPr>
          <w:rFonts w:ascii="宋体" w:hAnsi="宋体"/>
          <w:sz w:val="24"/>
          <w:highlight w:val="none"/>
        </w:rPr>
        <w:fldChar w:fldCharType="end"/>
      </w:r>
      <w:r>
        <w:rPr>
          <w:rFonts w:hint="eastAsia" w:ascii="宋体" w:hAnsi="宋体"/>
          <w:sz w:val="24"/>
          <w:highlight w:val="none"/>
        </w:rPr>
        <w:t>良好</w:t>
      </w:r>
      <w:r>
        <w:rPr>
          <w:rFonts w:ascii="宋体" w:hAnsi="宋体"/>
          <w:sz w:val="24"/>
          <w:highlight w:val="none"/>
        </w:rPr>
        <w:t>，学生学习满意度</w:t>
      </w:r>
      <w:r>
        <w:rPr>
          <w:rFonts w:hint="eastAsia" w:ascii="宋体" w:hAnsi="宋体"/>
          <w:sz w:val="24"/>
          <w:highlight w:val="none"/>
        </w:rPr>
        <w:t>达到8</w:t>
      </w:r>
      <w:r>
        <w:rPr>
          <w:rFonts w:ascii="宋体" w:hAnsi="宋体"/>
          <w:sz w:val="24"/>
          <w:highlight w:val="none"/>
        </w:rPr>
        <w:t>6</w:t>
      </w:r>
      <w:r>
        <w:rPr>
          <w:rFonts w:hint="eastAsia" w:ascii="宋体" w:hAnsi="宋体"/>
          <w:sz w:val="24"/>
          <w:highlight w:val="none"/>
        </w:rPr>
        <w:t>.82%</w:t>
      </w:r>
      <w:r>
        <w:rPr>
          <w:rFonts w:ascii="宋体" w:hAnsi="宋体"/>
          <w:sz w:val="24"/>
          <w:highlight w:val="none"/>
        </w:rPr>
        <w:t>。</w:t>
      </w:r>
    </w:p>
    <w:p>
      <w:pPr>
        <w:spacing w:line="400" w:lineRule="exact"/>
        <w:ind w:firstLine="480" w:firstLineChars="200"/>
        <w:rPr>
          <w:sz w:val="24"/>
          <w:szCs w:val="24"/>
          <w:highlight w:val="none"/>
        </w:rPr>
      </w:pPr>
      <w:r>
        <w:rPr>
          <w:rFonts w:hint="eastAsia"/>
          <w:sz w:val="24"/>
          <w:szCs w:val="24"/>
          <w:highlight w:val="none"/>
        </w:rPr>
        <w:t>调查中发现，新生普遍存在学习适应问题，由于大学的课程安排、学习方式、授课时间等诸多方面与高中存在差异，所以一部分新生出现时间管理不当，从而导致学习生活出现混乱。大二学生基本适应了大学生活，对于工科学生来说，此时更讲究的是动手能力和理解能力，课程的难度比大一难度要高，学生对学习有时也会显得力不从心。</w:t>
      </w:r>
    </w:p>
    <w:p>
      <w:pPr>
        <w:spacing w:line="400" w:lineRule="exact"/>
        <w:ind w:firstLine="480" w:firstLineChars="200"/>
        <w:rPr>
          <w:sz w:val="24"/>
          <w:szCs w:val="24"/>
          <w:highlight w:val="none"/>
        </w:rPr>
      </w:pPr>
      <w:r>
        <w:rPr>
          <w:rFonts w:hint="eastAsia"/>
          <w:sz w:val="24"/>
          <w:szCs w:val="24"/>
          <w:highlight w:val="none"/>
        </w:rPr>
        <w:t>学生对学院的课程安排及考核制度比较满意，同时，学生认为教师与学生的互动不足，而对整体的教学质量还是满意的。从与学生的平时交流中得知，不管是工科还是文科学生，他们都认为与老师交流不多，但能肯定任课老师的教学质量。与此同时，学生对学院提供的社团活动、学术活动、社会实践活动及整体的校园环境都表示满意。</w:t>
      </w:r>
    </w:p>
    <w:p>
      <w:pPr>
        <w:jc w:val="left"/>
        <w:rPr>
          <w:highlight w:val="none"/>
        </w:rPr>
      </w:pPr>
    </w:p>
    <w:p>
      <w:pPr>
        <w:jc w:val="left"/>
        <w:rPr>
          <w:highlight w:val="none"/>
        </w:rPr>
      </w:pPr>
      <w:r>
        <w:rPr>
          <w:rFonts w:hint="eastAsia" w:ascii="宋体" w:hAnsi="宋体" w:eastAsia="宋体"/>
          <w:sz w:val="24"/>
          <w:szCs w:val="24"/>
          <w:highlight w:val="none"/>
        </w:rPr>
        <w:t>22. 用人单位对毕业生满意度（调查方法与结果）</w:t>
      </w:r>
    </w:p>
    <w:p>
      <w:pPr>
        <w:spacing w:line="400" w:lineRule="exact"/>
        <w:ind w:firstLine="480" w:firstLineChars="200"/>
        <w:rPr>
          <w:color w:val="FF0000"/>
          <w:sz w:val="24"/>
          <w:szCs w:val="24"/>
          <w:highlight w:val="none"/>
        </w:rPr>
      </w:pPr>
      <w:r>
        <w:rPr>
          <w:rFonts w:hint="eastAsia" w:ascii="宋体" w:hAnsi="宋体" w:eastAsia="宋体" w:cs="宋体"/>
          <w:sz w:val="24"/>
          <w:szCs w:val="24"/>
          <w:highlight w:val="none"/>
        </w:rPr>
        <w:t>我院2022届高校毕业生重点用人单位满意度问卷调查采取网络调查的方式进行。根据问卷的调查结果显示，用人单位对我院人才培养、就业服务、毕业生质量等方面做出综合评价，用人单位对本院毕业生的总体满意度为</w:t>
      </w:r>
      <w:r>
        <w:rPr>
          <w:rFonts w:ascii="宋体" w:hAnsi="宋体" w:eastAsia="宋体" w:cs="宋体"/>
          <w:sz w:val="24"/>
          <w:szCs w:val="24"/>
          <w:highlight w:val="none"/>
        </w:rPr>
        <w:t>80</w:t>
      </w:r>
      <w:r>
        <w:rPr>
          <w:rFonts w:hint="eastAsia" w:ascii="宋体" w:hAnsi="宋体" w:eastAsia="宋体" w:cs="宋体"/>
          <w:sz w:val="24"/>
          <w:szCs w:val="24"/>
          <w:highlight w:val="none"/>
        </w:rPr>
        <w:t>.50%。</w:t>
      </w:r>
    </w:p>
    <w:tbl>
      <w:tblPr>
        <w:tblStyle w:val="13"/>
        <w:tblW w:w="4999" w:type="pct"/>
        <w:tblInd w:w="0" w:type="dxa"/>
        <w:tblLayout w:type="autofit"/>
        <w:tblCellMar>
          <w:top w:w="0" w:type="dxa"/>
          <w:left w:w="0" w:type="dxa"/>
          <w:bottom w:w="0" w:type="dxa"/>
          <w:right w:w="0" w:type="dxa"/>
        </w:tblCellMar>
      </w:tblPr>
      <w:tblGrid>
        <w:gridCol w:w="6384"/>
        <w:gridCol w:w="1950"/>
      </w:tblGrid>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Cs w:val="21"/>
                <w:highlight w:val="none"/>
              </w:rPr>
            </w:pPr>
            <w:r>
              <w:rPr>
                <w:rFonts w:hint="eastAsia" w:ascii="宋体" w:hAnsi="宋体" w:eastAsia="宋体" w:cs="宋体"/>
                <w:b/>
                <w:kern w:val="0"/>
                <w:szCs w:val="21"/>
                <w:highlight w:val="none"/>
                <w:lang w:bidi="ar"/>
              </w:rPr>
              <w:t>Q18 贵单位对该校毕业生的整体满意度如何？</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b/>
                <w:szCs w:val="21"/>
                <w:highlight w:val="none"/>
              </w:rPr>
            </w:pPr>
            <w:r>
              <w:rPr>
                <w:rFonts w:hint="eastAsia" w:ascii="宋体" w:hAnsi="宋体" w:eastAsia="宋体" w:cs="宋体"/>
                <w:b/>
                <w:kern w:val="0"/>
                <w:szCs w:val="21"/>
                <w:highlight w:val="none"/>
                <w:lang w:bidi="ar"/>
              </w:rPr>
              <w:t>比例</w:t>
            </w:r>
          </w:p>
        </w:tc>
      </w:tr>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非常满意</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ascii="宋体" w:hAnsi="宋体" w:eastAsia="宋体" w:cs="宋体"/>
                <w:kern w:val="0"/>
                <w:szCs w:val="21"/>
                <w:highlight w:val="none"/>
                <w:lang w:bidi="ar"/>
              </w:rPr>
              <w:t>2</w:t>
            </w:r>
            <w:r>
              <w:rPr>
                <w:rFonts w:hint="eastAsia" w:ascii="宋体" w:hAnsi="宋体" w:eastAsia="宋体" w:cs="宋体"/>
                <w:kern w:val="0"/>
                <w:szCs w:val="21"/>
                <w:highlight w:val="none"/>
                <w:lang w:bidi="ar"/>
              </w:rPr>
              <w:t>2.50%</w:t>
            </w:r>
          </w:p>
        </w:tc>
      </w:tr>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比较满意</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58.00%</w:t>
            </w:r>
          </w:p>
        </w:tc>
      </w:tr>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 xml:space="preserve">一般 </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ascii="宋体" w:hAnsi="宋体" w:eastAsia="宋体" w:cs="宋体"/>
                <w:kern w:val="0"/>
                <w:szCs w:val="21"/>
                <w:highlight w:val="none"/>
                <w:lang w:bidi="ar"/>
              </w:rPr>
              <w:t>1</w:t>
            </w:r>
            <w:r>
              <w:rPr>
                <w:rFonts w:hint="eastAsia" w:ascii="宋体" w:hAnsi="宋体" w:eastAsia="宋体" w:cs="宋体"/>
                <w:kern w:val="0"/>
                <w:szCs w:val="21"/>
                <w:highlight w:val="none"/>
                <w:lang w:bidi="ar"/>
              </w:rPr>
              <w:t>8</w:t>
            </w:r>
            <w:r>
              <w:rPr>
                <w:rFonts w:ascii="宋体" w:hAnsi="宋体" w:eastAsia="宋体" w:cs="宋体"/>
                <w:kern w:val="0"/>
                <w:szCs w:val="21"/>
                <w:highlight w:val="none"/>
                <w:lang w:bidi="ar"/>
              </w:rPr>
              <w:t>.</w:t>
            </w:r>
            <w:r>
              <w:rPr>
                <w:rFonts w:hint="eastAsia" w:ascii="宋体" w:hAnsi="宋体" w:eastAsia="宋体" w:cs="宋体"/>
                <w:kern w:val="0"/>
                <w:szCs w:val="21"/>
                <w:highlight w:val="none"/>
                <w:lang w:bidi="ar"/>
              </w:rPr>
              <w:t>50%</w:t>
            </w:r>
          </w:p>
        </w:tc>
      </w:tr>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不太满意</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0.50%</w:t>
            </w:r>
          </w:p>
        </w:tc>
      </w:tr>
      <w:tr>
        <w:tblPrEx>
          <w:tblCellMar>
            <w:top w:w="0" w:type="dxa"/>
            <w:left w:w="0" w:type="dxa"/>
            <w:bottom w:w="0" w:type="dxa"/>
            <w:right w:w="0" w:type="dxa"/>
          </w:tblCellMar>
        </w:tblPrEx>
        <w:trPr>
          <w:trHeight w:val="397" w:hRule="exact"/>
        </w:trPr>
        <w:tc>
          <w:tcPr>
            <w:tcW w:w="3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非常不满意</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szCs w:val="21"/>
                <w:highlight w:val="none"/>
              </w:rPr>
            </w:pPr>
            <w:r>
              <w:rPr>
                <w:rFonts w:hint="eastAsia" w:ascii="宋体" w:hAnsi="宋体" w:eastAsia="宋体" w:cs="宋体"/>
                <w:kern w:val="0"/>
                <w:szCs w:val="21"/>
                <w:highlight w:val="none"/>
                <w:lang w:bidi="ar"/>
              </w:rPr>
              <w:t>0.50%</w:t>
            </w:r>
          </w:p>
        </w:tc>
      </w:tr>
    </w:tbl>
    <w:p>
      <w:pPr>
        <w:jc w:val="left"/>
        <w:rPr>
          <w:highlight w:val="none"/>
        </w:rPr>
      </w:pPr>
    </w:p>
    <w:p>
      <w:pPr>
        <w:jc w:val="left"/>
        <w:rPr>
          <w:rFonts w:ascii="宋体" w:hAnsi="宋体" w:eastAsia="宋体"/>
          <w:sz w:val="24"/>
          <w:szCs w:val="24"/>
          <w:highlight w:val="none"/>
        </w:rPr>
      </w:pPr>
      <w:r>
        <w:rPr>
          <w:rFonts w:hint="eastAsia" w:ascii="宋体" w:hAnsi="宋体" w:eastAsia="宋体"/>
          <w:sz w:val="24"/>
          <w:szCs w:val="24"/>
          <w:highlight w:val="none"/>
        </w:rPr>
        <w:t>25. 其它与本科教学质量相关数据</w:t>
      </w:r>
    </w:p>
    <w:p>
      <w:pPr>
        <w:spacing w:line="400" w:lineRule="exact"/>
        <w:ind w:firstLine="480" w:firstLineChars="200"/>
        <w:jc w:val="left"/>
        <w:rPr>
          <w:highlight w:val="none"/>
        </w:rPr>
      </w:pPr>
      <w:r>
        <w:rPr>
          <w:rFonts w:hint="eastAsia"/>
          <w:sz w:val="24"/>
          <w:szCs w:val="24"/>
          <w:highlight w:val="none"/>
        </w:rPr>
        <w:t>关于江西省普通高校2021年重点用人单位满意度问卷</w:t>
      </w:r>
      <w:r>
        <w:rPr>
          <w:sz w:val="24"/>
          <w:szCs w:val="24"/>
          <w:highlight w:val="none"/>
        </w:rPr>
        <w:t>的</w:t>
      </w:r>
      <w:r>
        <w:rPr>
          <w:rFonts w:hint="eastAsia"/>
          <w:sz w:val="24"/>
          <w:szCs w:val="24"/>
          <w:highlight w:val="none"/>
        </w:rPr>
        <w:t>相关</w:t>
      </w:r>
      <w:r>
        <w:rPr>
          <w:sz w:val="24"/>
          <w:szCs w:val="24"/>
          <w:highlight w:val="none"/>
        </w:rPr>
        <w:t>调查结果</w:t>
      </w:r>
      <w:r>
        <w:rPr>
          <w:rFonts w:hint="eastAsia"/>
          <w:sz w:val="24"/>
          <w:szCs w:val="24"/>
          <w:highlight w:val="none"/>
        </w:rPr>
        <w:t>：</w:t>
      </w:r>
    </w:p>
    <w:tbl>
      <w:tblPr>
        <w:tblStyle w:val="13"/>
        <w:tblW w:w="4903" w:type="pct"/>
        <w:jc w:val="center"/>
        <w:tblLayout w:type="autofit"/>
        <w:tblCellMar>
          <w:top w:w="0" w:type="dxa"/>
          <w:left w:w="108" w:type="dxa"/>
          <w:bottom w:w="0" w:type="dxa"/>
          <w:right w:w="108" w:type="dxa"/>
        </w:tblCellMar>
      </w:tblPr>
      <w:tblGrid>
        <w:gridCol w:w="6525"/>
        <w:gridCol w:w="1832"/>
      </w:tblGrid>
      <w:tr>
        <w:tblPrEx>
          <w:tblCellMar>
            <w:top w:w="0" w:type="dxa"/>
            <w:left w:w="108" w:type="dxa"/>
            <w:bottom w:w="0" w:type="dxa"/>
            <w:right w:w="108" w:type="dxa"/>
          </w:tblCellMar>
        </w:tblPrEx>
        <w:trPr>
          <w:trHeight w:val="397" w:hRule="exact"/>
          <w:jc w:val="center"/>
        </w:trPr>
        <w:tc>
          <w:tcPr>
            <w:tcW w:w="39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Q19 贵单位对该校毕业生的政治思想与道德品质评价如何？</w:t>
            </w:r>
          </w:p>
        </w:tc>
        <w:tc>
          <w:tcPr>
            <w:tcW w:w="109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比例</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非常好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35.50%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比较好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51.50%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一般</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13.00%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不太好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非常差</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Q20 贵单位对该校毕业生的工作态度表现评价如何？</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比例</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非常好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37.50%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比较好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43.00%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一般</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19.50%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不太好</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非常差</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Q26 贵单位对该校毕业生的职业发展潜力评价如何？</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比例</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非常有潜力</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38.00%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比较有潜力</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44.50%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潜力一般</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17.50%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潜力较弱</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r>
        <w:tblPrEx>
          <w:tblCellMar>
            <w:top w:w="0" w:type="dxa"/>
            <w:left w:w="108" w:type="dxa"/>
            <w:bottom w:w="0" w:type="dxa"/>
            <w:right w:w="108" w:type="dxa"/>
          </w:tblCellMar>
        </w:tblPrEx>
        <w:trPr>
          <w:trHeight w:val="397" w:hRule="exact"/>
          <w:jc w:val="center"/>
        </w:trPr>
        <w:tc>
          <w:tcPr>
            <w:tcW w:w="39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没有潜力</w:t>
            </w:r>
          </w:p>
        </w:tc>
        <w:tc>
          <w:tcPr>
            <w:tcW w:w="109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0.00%</w:t>
            </w:r>
          </w:p>
        </w:tc>
      </w:tr>
    </w:tbl>
    <w:p>
      <w:pPr>
        <w:jc w:val="left"/>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TZhMjRmZTY0NTkyZmZiZmMxMzEyYWM1MzM1OGEifQ=="/>
    <w:docVar w:name="KSO_WPS_MARK_KEY" w:val="6793e37a-4b12-4d23-a3d5-2ba656de4261"/>
  </w:docVars>
  <w:rsids>
    <w:rsidRoot w:val="00172A27"/>
    <w:rsid w:val="00006C4D"/>
    <w:rsid w:val="00007D71"/>
    <w:rsid w:val="00026CB6"/>
    <w:rsid w:val="00040C7B"/>
    <w:rsid w:val="00041CA5"/>
    <w:rsid w:val="00052A6B"/>
    <w:rsid w:val="000610B2"/>
    <w:rsid w:val="000764E2"/>
    <w:rsid w:val="00095DC1"/>
    <w:rsid w:val="000A4CAC"/>
    <w:rsid w:val="000B264F"/>
    <w:rsid w:val="000D749F"/>
    <w:rsid w:val="001379BF"/>
    <w:rsid w:val="00172A27"/>
    <w:rsid w:val="001A2BA2"/>
    <w:rsid w:val="001B67CE"/>
    <w:rsid w:val="001C39DF"/>
    <w:rsid w:val="001D1B1D"/>
    <w:rsid w:val="00227AC5"/>
    <w:rsid w:val="00233B05"/>
    <w:rsid w:val="00266385"/>
    <w:rsid w:val="0026779F"/>
    <w:rsid w:val="00272916"/>
    <w:rsid w:val="002770EB"/>
    <w:rsid w:val="002D2F7B"/>
    <w:rsid w:val="002E73D0"/>
    <w:rsid w:val="003210ED"/>
    <w:rsid w:val="0032226E"/>
    <w:rsid w:val="00380CFF"/>
    <w:rsid w:val="003B2247"/>
    <w:rsid w:val="003B722F"/>
    <w:rsid w:val="003D6CA1"/>
    <w:rsid w:val="003F28D9"/>
    <w:rsid w:val="003F368C"/>
    <w:rsid w:val="004035FB"/>
    <w:rsid w:val="0041134F"/>
    <w:rsid w:val="0042323A"/>
    <w:rsid w:val="00426D24"/>
    <w:rsid w:val="00444FA5"/>
    <w:rsid w:val="0044502F"/>
    <w:rsid w:val="004679AD"/>
    <w:rsid w:val="0049759E"/>
    <w:rsid w:val="004C0D7A"/>
    <w:rsid w:val="00514BEC"/>
    <w:rsid w:val="00526304"/>
    <w:rsid w:val="00557434"/>
    <w:rsid w:val="00570441"/>
    <w:rsid w:val="005A02AD"/>
    <w:rsid w:val="005A5443"/>
    <w:rsid w:val="005F1FE3"/>
    <w:rsid w:val="00600E37"/>
    <w:rsid w:val="006374FD"/>
    <w:rsid w:val="00647E79"/>
    <w:rsid w:val="006614E8"/>
    <w:rsid w:val="006644A1"/>
    <w:rsid w:val="006651E7"/>
    <w:rsid w:val="006914F8"/>
    <w:rsid w:val="006A21AD"/>
    <w:rsid w:val="006A3AA3"/>
    <w:rsid w:val="006B5AC6"/>
    <w:rsid w:val="006E19DE"/>
    <w:rsid w:val="006F5546"/>
    <w:rsid w:val="00707FA4"/>
    <w:rsid w:val="007159F0"/>
    <w:rsid w:val="0073344E"/>
    <w:rsid w:val="00742A18"/>
    <w:rsid w:val="00781F9E"/>
    <w:rsid w:val="007B3293"/>
    <w:rsid w:val="007B601E"/>
    <w:rsid w:val="007F0282"/>
    <w:rsid w:val="00864B55"/>
    <w:rsid w:val="008738BA"/>
    <w:rsid w:val="008B2C63"/>
    <w:rsid w:val="008B663D"/>
    <w:rsid w:val="008D1566"/>
    <w:rsid w:val="008D717F"/>
    <w:rsid w:val="008E75D4"/>
    <w:rsid w:val="00924F26"/>
    <w:rsid w:val="009308B8"/>
    <w:rsid w:val="00974C3C"/>
    <w:rsid w:val="00980E8D"/>
    <w:rsid w:val="00995F1F"/>
    <w:rsid w:val="009A6F3C"/>
    <w:rsid w:val="009F5B07"/>
    <w:rsid w:val="00A043A1"/>
    <w:rsid w:val="00A06006"/>
    <w:rsid w:val="00A620A9"/>
    <w:rsid w:val="00A8013E"/>
    <w:rsid w:val="00A821DA"/>
    <w:rsid w:val="00A917A5"/>
    <w:rsid w:val="00AB1668"/>
    <w:rsid w:val="00AD1EFB"/>
    <w:rsid w:val="00B121C6"/>
    <w:rsid w:val="00B1540D"/>
    <w:rsid w:val="00B17295"/>
    <w:rsid w:val="00B93F2F"/>
    <w:rsid w:val="00BA29E0"/>
    <w:rsid w:val="00BB4892"/>
    <w:rsid w:val="00BB7BDC"/>
    <w:rsid w:val="00BE3FEC"/>
    <w:rsid w:val="00BE6F91"/>
    <w:rsid w:val="00C11796"/>
    <w:rsid w:val="00C36474"/>
    <w:rsid w:val="00C67230"/>
    <w:rsid w:val="00C833D4"/>
    <w:rsid w:val="00C86C03"/>
    <w:rsid w:val="00C94B09"/>
    <w:rsid w:val="00C95AFC"/>
    <w:rsid w:val="00CA2C0B"/>
    <w:rsid w:val="00CE7C81"/>
    <w:rsid w:val="00D23F92"/>
    <w:rsid w:val="00D52F5D"/>
    <w:rsid w:val="00D54A33"/>
    <w:rsid w:val="00D5660C"/>
    <w:rsid w:val="00D819F2"/>
    <w:rsid w:val="00DE23D3"/>
    <w:rsid w:val="00E076D1"/>
    <w:rsid w:val="00E4098C"/>
    <w:rsid w:val="00E45E47"/>
    <w:rsid w:val="00E475B9"/>
    <w:rsid w:val="00E919A9"/>
    <w:rsid w:val="00E935CB"/>
    <w:rsid w:val="00ED357C"/>
    <w:rsid w:val="00EE2CD4"/>
    <w:rsid w:val="00F21E05"/>
    <w:rsid w:val="00F45E63"/>
    <w:rsid w:val="00F762F0"/>
    <w:rsid w:val="00F854F0"/>
    <w:rsid w:val="00FC481A"/>
    <w:rsid w:val="00FE1C54"/>
    <w:rsid w:val="00FF5A0B"/>
    <w:rsid w:val="014C7F45"/>
    <w:rsid w:val="01707293"/>
    <w:rsid w:val="01801BF3"/>
    <w:rsid w:val="01B3097E"/>
    <w:rsid w:val="02854EBE"/>
    <w:rsid w:val="028617C7"/>
    <w:rsid w:val="03226A88"/>
    <w:rsid w:val="033F134E"/>
    <w:rsid w:val="03AD6046"/>
    <w:rsid w:val="03F5100F"/>
    <w:rsid w:val="04523B4D"/>
    <w:rsid w:val="05433437"/>
    <w:rsid w:val="059E7B97"/>
    <w:rsid w:val="06643DF1"/>
    <w:rsid w:val="06874187"/>
    <w:rsid w:val="068C3E93"/>
    <w:rsid w:val="06D17874"/>
    <w:rsid w:val="06EB6229"/>
    <w:rsid w:val="070C28DE"/>
    <w:rsid w:val="071B7557"/>
    <w:rsid w:val="07385C02"/>
    <w:rsid w:val="0742420A"/>
    <w:rsid w:val="0744569B"/>
    <w:rsid w:val="079B438E"/>
    <w:rsid w:val="07E84D63"/>
    <w:rsid w:val="07F13FAE"/>
    <w:rsid w:val="089B3C1B"/>
    <w:rsid w:val="08BB636A"/>
    <w:rsid w:val="08C67896"/>
    <w:rsid w:val="08F24482"/>
    <w:rsid w:val="09213DF0"/>
    <w:rsid w:val="095B3928"/>
    <w:rsid w:val="09C213B3"/>
    <w:rsid w:val="09D259E6"/>
    <w:rsid w:val="09EF451D"/>
    <w:rsid w:val="0A1871FE"/>
    <w:rsid w:val="0B300931"/>
    <w:rsid w:val="0B3C19E4"/>
    <w:rsid w:val="0B3E010C"/>
    <w:rsid w:val="0B4E1717"/>
    <w:rsid w:val="0B61769D"/>
    <w:rsid w:val="0BDA4C2C"/>
    <w:rsid w:val="0C6A2174"/>
    <w:rsid w:val="0CC46135"/>
    <w:rsid w:val="0D011D7B"/>
    <w:rsid w:val="0D683FF1"/>
    <w:rsid w:val="0D8F07C0"/>
    <w:rsid w:val="0DFB611E"/>
    <w:rsid w:val="0E1B233C"/>
    <w:rsid w:val="0E226869"/>
    <w:rsid w:val="0E48049C"/>
    <w:rsid w:val="0E5A65BD"/>
    <w:rsid w:val="0E5B1F19"/>
    <w:rsid w:val="0E7C185D"/>
    <w:rsid w:val="0EAA1490"/>
    <w:rsid w:val="0F4A0448"/>
    <w:rsid w:val="0F680E00"/>
    <w:rsid w:val="0FA975FD"/>
    <w:rsid w:val="0FED33BC"/>
    <w:rsid w:val="10040FB6"/>
    <w:rsid w:val="10D91A83"/>
    <w:rsid w:val="10F83724"/>
    <w:rsid w:val="11602D5A"/>
    <w:rsid w:val="11FE16F2"/>
    <w:rsid w:val="12135460"/>
    <w:rsid w:val="12352203"/>
    <w:rsid w:val="126C639E"/>
    <w:rsid w:val="128B32B1"/>
    <w:rsid w:val="12EA7E0F"/>
    <w:rsid w:val="13743CE5"/>
    <w:rsid w:val="13983E78"/>
    <w:rsid w:val="139A1E6A"/>
    <w:rsid w:val="13CC46F6"/>
    <w:rsid w:val="13E40D36"/>
    <w:rsid w:val="140443B6"/>
    <w:rsid w:val="15E271E3"/>
    <w:rsid w:val="15E87AF3"/>
    <w:rsid w:val="16A35EB6"/>
    <w:rsid w:val="177E7A3F"/>
    <w:rsid w:val="17C0086C"/>
    <w:rsid w:val="181B6AC2"/>
    <w:rsid w:val="181F4B70"/>
    <w:rsid w:val="186E2188"/>
    <w:rsid w:val="18A73A15"/>
    <w:rsid w:val="19297320"/>
    <w:rsid w:val="1938505E"/>
    <w:rsid w:val="1B2B3035"/>
    <w:rsid w:val="1BB754C2"/>
    <w:rsid w:val="1C161606"/>
    <w:rsid w:val="1C961170"/>
    <w:rsid w:val="1CC9446D"/>
    <w:rsid w:val="1CD83537"/>
    <w:rsid w:val="1E5E5B8F"/>
    <w:rsid w:val="1F114ADE"/>
    <w:rsid w:val="1F6261F1"/>
    <w:rsid w:val="200F1162"/>
    <w:rsid w:val="20286BB6"/>
    <w:rsid w:val="203063B1"/>
    <w:rsid w:val="21C27683"/>
    <w:rsid w:val="220529B3"/>
    <w:rsid w:val="22350C23"/>
    <w:rsid w:val="23636DC0"/>
    <w:rsid w:val="236A12A0"/>
    <w:rsid w:val="23B51F13"/>
    <w:rsid w:val="23CB5BA3"/>
    <w:rsid w:val="24577437"/>
    <w:rsid w:val="24685261"/>
    <w:rsid w:val="251606EE"/>
    <w:rsid w:val="264F506D"/>
    <w:rsid w:val="26F15921"/>
    <w:rsid w:val="27B00972"/>
    <w:rsid w:val="27DA7743"/>
    <w:rsid w:val="27FD18D9"/>
    <w:rsid w:val="28D4670C"/>
    <w:rsid w:val="29151DEF"/>
    <w:rsid w:val="29373393"/>
    <w:rsid w:val="2976684F"/>
    <w:rsid w:val="2B840342"/>
    <w:rsid w:val="2BB9758A"/>
    <w:rsid w:val="2D3A664A"/>
    <w:rsid w:val="2D90738A"/>
    <w:rsid w:val="2D9F20D3"/>
    <w:rsid w:val="2E0B4ED3"/>
    <w:rsid w:val="2ED82640"/>
    <w:rsid w:val="2F061163"/>
    <w:rsid w:val="2F551E8A"/>
    <w:rsid w:val="2F59139C"/>
    <w:rsid w:val="2F716708"/>
    <w:rsid w:val="2FE66F70"/>
    <w:rsid w:val="300A1801"/>
    <w:rsid w:val="302C79CA"/>
    <w:rsid w:val="305111DE"/>
    <w:rsid w:val="30686500"/>
    <w:rsid w:val="309C3CCA"/>
    <w:rsid w:val="30B654E5"/>
    <w:rsid w:val="31C1335B"/>
    <w:rsid w:val="31DD76C5"/>
    <w:rsid w:val="326116AE"/>
    <w:rsid w:val="339908AB"/>
    <w:rsid w:val="33E5461A"/>
    <w:rsid w:val="35D501BC"/>
    <w:rsid w:val="364C42C8"/>
    <w:rsid w:val="36753DBA"/>
    <w:rsid w:val="37670CD1"/>
    <w:rsid w:val="37E868CC"/>
    <w:rsid w:val="38073FA6"/>
    <w:rsid w:val="384A0A1D"/>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C71844"/>
    <w:rsid w:val="3CE522C6"/>
    <w:rsid w:val="3CF10C30"/>
    <w:rsid w:val="3D204988"/>
    <w:rsid w:val="3E3C218E"/>
    <w:rsid w:val="3E4D56DB"/>
    <w:rsid w:val="3E4F478B"/>
    <w:rsid w:val="3E6F63BE"/>
    <w:rsid w:val="3EBA237B"/>
    <w:rsid w:val="3F0F0BE2"/>
    <w:rsid w:val="3F8119B9"/>
    <w:rsid w:val="3FBC23BA"/>
    <w:rsid w:val="3FCC5847"/>
    <w:rsid w:val="40852756"/>
    <w:rsid w:val="40C559FD"/>
    <w:rsid w:val="40C96779"/>
    <w:rsid w:val="41356C47"/>
    <w:rsid w:val="413E4607"/>
    <w:rsid w:val="41CF2062"/>
    <w:rsid w:val="42455B20"/>
    <w:rsid w:val="4251515F"/>
    <w:rsid w:val="439415DD"/>
    <w:rsid w:val="44B64091"/>
    <w:rsid w:val="45552068"/>
    <w:rsid w:val="46015DA2"/>
    <w:rsid w:val="463F246D"/>
    <w:rsid w:val="46B83BF4"/>
    <w:rsid w:val="4717649C"/>
    <w:rsid w:val="47263838"/>
    <w:rsid w:val="47504AF0"/>
    <w:rsid w:val="4A20447A"/>
    <w:rsid w:val="4ACF35CF"/>
    <w:rsid w:val="4AF52E56"/>
    <w:rsid w:val="4B1D06C2"/>
    <w:rsid w:val="4B4310CF"/>
    <w:rsid w:val="4B8030A0"/>
    <w:rsid w:val="4BF2341E"/>
    <w:rsid w:val="4C4B7EE6"/>
    <w:rsid w:val="4C7D569F"/>
    <w:rsid w:val="4CB62080"/>
    <w:rsid w:val="4CBA117D"/>
    <w:rsid w:val="4D484705"/>
    <w:rsid w:val="4D4974FD"/>
    <w:rsid w:val="4D8C5D47"/>
    <w:rsid w:val="4DD54DA5"/>
    <w:rsid w:val="4DD74506"/>
    <w:rsid w:val="4E0931DE"/>
    <w:rsid w:val="4E4E465B"/>
    <w:rsid w:val="4EA76741"/>
    <w:rsid w:val="4EDE2F4D"/>
    <w:rsid w:val="4F5A37B4"/>
    <w:rsid w:val="4F5E7E2F"/>
    <w:rsid w:val="4F605FB7"/>
    <w:rsid w:val="4FEB2C7B"/>
    <w:rsid w:val="50973120"/>
    <w:rsid w:val="514F4E6E"/>
    <w:rsid w:val="51CB2747"/>
    <w:rsid w:val="526A2F1E"/>
    <w:rsid w:val="52713928"/>
    <w:rsid w:val="52FD61A9"/>
    <w:rsid w:val="53361083"/>
    <w:rsid w:val="53882F8D"/>
    <w:rsid w:val="53932B55"/>
    <w:rsid w:val="5473394E"/>
    <w:rsid w:val="54DC4868"/>
    <w:rsid w:val="55933CB3"/>
    <w:rsid w:val="56CB3E3A"/>
    <w:rsid w:val="56FA6E99"/>
    <w:rsid w:val="570A5664"/>
    <w:rsid w:val="572A65AA"/>
    <w:rsid w:val="575C4778"/>
    <w:rsid w:val="58224AEE"/>
    <w:rsid w:val="58274E57"/>
    <w:rsid w:val="58500EE1"/>
    <w:rsid w:val="5A5B0303"/>
    <w:rsid w:val="5AB30CCF"/>
    <w:rsid w:val="5AF251E8"/>
    <w:rsid w:val="5B16347A"/>
    <w:rsid w:val="5B222488"/>
    <w:rsid w:val="5CDB2567"/>
    <w:rsid w:val="5D33269E"/>
    <w:rsid w:val="5DCD02CA"/>
    <w:rsid w:val="5E732ABF"/>
    <w:rsid w:val="5EDF7ABC"/>
    <w:rsid w:val="5EFA6A56"/>
    <w:rsid w:val="5F2E0AD0"/>
    <w:rsid w:val="5F4C7471"/>
    <w:rsid w:val="604D0F99"/>
    <w:rsid w:val="60936B26"/>
    <w:rsid w:val="614E7231"/>
    <w:rsid w:val="61696E67"/>
    <w:rsid w:val="617921FA"/>
    <w:rsid w:val="61B8533F"/>
    <w:rsid w:val="620B4878"/>
    <w:rsid w:val="626233FE"/>
    <w:rsid w:val="626F711E"/>
    <w:rsid w:val="62F167C1"/>
    <w:rsid w:val="6333665F"/>
    <w:rsid w:val="647A41E0"/>
    <w:rsid w:val="649E40A8"/>
    <w:rsid w:val="65AA209C"/>
    <w:rsid w:val="65CF68B7"/>
    <w:rsid w:val="66372B07"/>
    <w:rsid w:val="66C46E74"/>
    <w:rsid w:val="67DF05A3"/>
    <w:rsid w:val="687A442C"/>
    <w:rsid w:val="687C07E7"/>
    <w:rsid w:val="68A30C34"/>
    <w:rsid w:val="692769A5"/>
    <w:rsid w:val="692C3FBB"/>
    <w:rsid w:val="692D7F22"/>
    <w:rsid w:val="6A070AB4"/>
    <w:rsid w:val="6A1D7D73"/>
    <w:rsid w:val="6A5E75D5"/>
    <w:rsid w:val="6A9C426B"/>
    <w:rsid w:val="6ADB78D0"/>
    <w:rsid w:val="6B2636C7"/>
    <w:rsid w:val="6B2F0D45"/>
    <w:rsid w:val="6BAE5BEA"/>
    <w:rsid w:val="6C2A5B67"/>
    <w:rsid w:val="6C5F67B5"/>
    <w:rsid w:val="6C6E0447"/>
    <w:rsid w:val="6CBD04D2"/>
    <w:rsid w:val="6CC13B27"/>
    <w:rsid w:val="6CC77CFD"/>
    <w:rsid w:val="6CF22E26"/>
    <w:rsid w:val="6DD74EE2"/>
    <w:rsid w:val="6F1A02DA"/>
    <w:rsid w:val="6F1F63C4"/>
    <w:rsid w:val="6FAD2038"/>
    <w:rsid w:val="71043407"/>
    <w:rsid w:val="71950098"/>
    <w:rsid w:val="71A411A9"/>
    <w:rsid w:val="71D116C0"/>
    <w:rsid w:val="71E75210"/>
    <w:rsid w:val="720503B4"/>
    <w:rsid w:val="731F2945"/>
    <w:rsid w:val="755B6E14"/>
    <w:rsid w:val="75A329F8"/>
    <w:rsid w:val="762E056F"/>
    <w:rsid w:val="7671300D"/>
    <w:rsid w:val="77524C9D"/>
    <w:rsid w:val="778A3C4F"/>
    <w:rsid w:val="77DF3A67"/>
    <w:rsid w:val="780B181D"/>
    <w:rsid w:val="7892633A"/>
    <w:rsid w:val="793B6AFA"/>
    <w:rsid w:val="79706298"/>
    <w:rsid w:val="79825532"/>
    <w:rsid w:val="798C3346"/>
    <w:rsid w:val="79F40482"/>
    <w:rsid w:val="7A280BBE"/>
    <w:rsid w:val="7AB41BEB"/>
    <w:rsid w:val="7AD57BBA"/>
    <w:rsid w:val="7AF4137B"/>
    <w:rsid w:val="7B7C04B7"/>
    <w:rsid w:val="7B995E94"/>
    <w:rsid w:val="7BB32C92"/>
    <w:rsid w:val="7C50783F"/>
    <w:rsid w:val="7C6C5E03"/>
    <w:rsid w:val="7CB04651"/>
    <w:rsid w:val="7CFF3A91"/>
    <w:rsid w:val="7D5F62B6"/>
    <w:rsid w:val="7DD729B3"/>
    <w:rsid w:val="7DE41E3D"/>
    <w:rsid w:val="7E0A5CA7"/>
    <w:rsid w:val="7E9C68EE"/>
    <w:rsid w:val="7EA877E8"/>
    <w:rsid w:val="7F385010"/>
    <w:rsid w:val="7F3C7B6F"/>
    <w:rsid w:val="7F961471"/>
    <w:rsid w:val="7FB81CAD"/>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标题 1 Char"/>
    <w:basedOn w:val="15"/>
    <w:link w:val="2"/>
    <w:qFormat/>
    <w:uiPriority w:val="9"/>
    <w:rPr>
      <w:b/>
      <w:bCs/>
      <w:kern w:val="44"/>
      <w:sz w:val="44"/>
      <w:szCs w:val="44"/>
    </w:rPr>
  </w:style>
  <w:style w:type="character" w:customStyle="1" w:styleId="20">
    <w:name w:val="标题 2 Char"/>
    <w:basedOn w:val="15"/>
    <w:link w:val="3"/>
    <w:qFormat/>
    <w:uiPriority w:val="9"/>
    <w:rPr>
      <w:rFonts w:asciiTheme="majorHAnsi" w:hAnsiTheme="majorHAnsi" w:eastAsiaTheme="majorEastAsia" w:cstheme="majorBidi"/>
      <w:b/>
      <w:bCs/>
      <w:sz w:val="32"/>
      <w:szCs w:val="32"/>
    </w:rPr>
  </w:style>
  <w:style w:type="character" w:customStyle="1" w:styleId="21">
    <w:name w:val="标题 3 Char"/>
    <w:basedOn w:val="15"/>
    <w:link w:val="4"/>
    <w:qFormat/>
    <w:uiPriority w:val="9"/>
    <w:rPr>
      <w:b/>
      <w:bCs/>
      <w:sz w:val="32"/>
      <w:szCs w:val="32"/>
    </w:rPr>
  </w:style>
  <w:style w:type="character" w:customStyle="1" w:styleId="22">
    <w:name w:val="批注框文本 Char"/>
    <w:basedOn w:val="15"/>
    <w:link w:val="7"/>
    <w:semiHidden/>
    <w:qFormat/>
    <w:uiPriority w:val="99"/>
    <w:rPr>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17351</Words>
  <Characters>20035</Characters>
  <Lines>187</Lines>
  <Paragraphs>52</Paragraphs>
  <TotalTime>2</TotalTime>
  <ScaleCrop>false</ScaleCrop>
  <LinksUpToDate>false</LinksUpToDate>
  <CharactersWithSpaces>52607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2022-12-04T08:33:00Z</dcterms:created>
  <dc:creator>Administrator</dc:creator>
  <cp:lastModifiedBy>Administrator</cp:lastModifiedBy>
  <dcterms:modified xsi:type="dcterms:W3CDTF">2022-12-21T02:44:02Z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42C207B1862145EF8B118DF2746A27A6</vt:lpwstr>
  </property>
</Properties>
</file>